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76" w:rsidRDefault="00745176" w:rsidP="00DC47FD">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b/>
          <w:color w:val="0070C0"/>
          <w:sz w:val="44"/>
          <w:szCs w:val="44"/>
        </w:rPr>
      </w:pPr>
    </w:p>
    <w:p w:rsidR="00745176" w:rsidRDefault="00745176" w:rsidP="00E97B0E">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jc w:val="center"/>
        <w:rPr>
          <w:rFonts w:asciiTheme="minorHAnsi" w:eastAsiaTheme="minorHAnsi" w:hAnsiTheme="minorHAnsi" w:cs="ArialMT"/>
          <w:b/>
          <w:color w:val="0070C0"/>
          <w:sz w:val="44"/>
          <w:szCs w:val="44"/>
        </w:rPr>
      </w:pPr>
    </w:p>
    <w:p w:rsidR="00EB7324" w:rsidRPr="003051C8" w:rsidRDefault="00E97B0E" w:rsidP="00E97B0E">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jc w:val="center"/>
        <w:rPr>
          <w:rFonts w:asciiTheme="minorHAnsi" w:eastAsiaTheme="minorHAnsi" w:hAnsiTheme="minorHAnsi" w:cs="ArialMT"/>
          <w:color w:val="2F5496" w:themeColor="accent5" w:themeShade="BF"/>
          <w:sz w:val="44"/>
          <w:szCs w:val="44"/>
        </w:rPr>
      </w:pPr>
      <w:r w:rsidRPr="003051C8">
        <w:rPr>
          <w:rFonts w:asciiTheme="minorHAnsi" w:eastAsiaTheme="minorHAnsi" w:hAnsiTheme="minorHAnsi" w:cs="ArialMT"/>
          <w:b/>
          <w:color w:val="2F5496" w:themeColor="accent5" w:themeShade="BF"/>
          <w:sz w:val="44"/>
          <w:szCs w:val="44"/>
        </w:rPr>
        <w:t>Tussenrapportage pilot Blauwe Zorg in de wijk</w:t>
      </w:r>
    </w:p>
    <w:p w:rsidR="00E97B0E" w:rsidRDefault="00E97B0E" w:rsidP="00E97B0E">
      <w:pPr>
        <w:jc w:val="center"/>
        <w:rPr>
          <w:rFonts w:ascii="Calibri" w:hAnsi="Calibri"/>
          <w:b/>
          <w:color w:val="auto"/>
          <w:sz w:val="28"/>
          <w:szCs w:val="28"/>
        </w:rPr>
      </w:pPr>
    </w:p>
    <w:p w:rsidR="00073B21" w:rsidRPr="00073B21" w:rsidRDefault="00073B21" w:rsidP="00073B21">
      <w:pPr>
        <w:jc w:val="center"/>
        <w:rPr>
          <w:rFonts w:asciiTheme="minorHAnsi" w:eastAsia="Times New Roman" w:hAnsiTheme="minorHAnsi"/>
          <w:color w:val="2F5496" w:themeColor="accent5" w:themeShade="BF"/>
          <w:sz w:val="28"/>
          <w:szCs w:val="28"/>
        </w:rPr>
      </w:pPr>
      <w:r>
        <w:rPr>
          <w:rFonts w:asciiTheme="minorHAnsi" w:eastAsia="Times New Roman" w:hAnsiTheme="minorHAnsi"/>
          <w:color w:val="2F5496" w:themeColor="accent5" w:themeShade="BF"/>
          <w:sz w:val="28"/>
          <w:szCs w:val="28"/>
        </w:rPr>
        <w:t>“</w:t>
      </w:r>
      <w:r w:rsidRPr="00073B21">
        <w:rPr>
          <w:rFonts w:asciiTheme="minorHAnsi" w:eastAsia="Times New Roman" w:hAnsiTheme="minorHAnsi"/>
          <w:color w:val="2F5496" w:themeColor="accent5" w:themeShade="BF"/>
          <w:sz w:val="28"/>
          <w:szCs w:val="28"/>
        </w:rPr>
        <w:t>Een duurzame beweging op weg naar een gezonder Maastricht</w:t>
      </w:r>
      <w:r>
        <w:rPr>
          <w:rFonts w:asciiTheme="minorHAnsi" w:eastAsia="Times New Roman" w:hAnsiTheme="minorHAnsi"/>
          <w:color w:val="2F5496" w:themeColor="accent5" w:themeShade="BF"/>
          <w:sz w:val="28"/>
          <w:szCs w:val="28"/>
        </w:rPr>
        <w:t>”</w:t>
      </w:r>
    </w:p>
    <w:p w:rsidR="00745176" w:rsidRDefault="00745176" w:rsidP="00E97B0E">
      <w:pPr>
        <w:rPr>
          <w:rFonts w:ascii="Calibri" w:hAnsi="Calibri"/>
          <w:color w:val="auto"/>
          <w:sz w:val="28"/>
          <w:szCs w:val="28"/>
        </w:rPr>
      </w:pPr>
      <w:r>
        <w:rPr>
          <w:rFonts w:ascii="Calibri" w:hAnsi="Calibri"/>
          <w:b/>
          <w:color w:val="auto"/>
          <w:sz w:val="28"/>
          <w:szCs w:val="28"/>
        </w:rPr>
        <w:br/>
      </w:r>
    </w:p>
    <w:p w:rsidR="00073B21" w:rsidRDefault="00073B21" w:rsidP="00E97B0E">
      <w:pPr>
        <w:rPr>
          <w:rFonts w:ascii="Calibri" w:hAnsi="Calibri"/>
          <w:color w:val="auto"/>
          <w:sz w:val="28"/>
          <w:szCs w:val="28"/>
        </w:rPr>
      </w:pPr>
    </w:p>
    <w:p w:rsidR="00073B21" w:rsidRDefault="00073B21" w:rsidP="00E97B0E">
      <w:pPr>
        <w:rPr>
          <w:rFonts w:ascii="Calibri" w:hAnsi="Calibri"/>
          <w:color w:val="auto"/>
          <w:sz w:val="28"/>
          <w:szCs w:val="28"/>
        </w:rPr>
      </w:pPr>
    </w:p>
    <w:sdt>
      <w:sdtPr>
        <w:rPr>
          <w:rFonts w:ascii="Calibri" w:eastAsia="Calibri" w:hAnsi="Calibri" w:cs="Times New Roman"/>
          <w:color w:val="2F5496" w:themeColor="accent5" w:themeShade="BF"/>
          <w:sz w:val="28"/>
          <w:szCs w:val="28"/>
          <w:lang w:eastAsia="en-US"/>
        </w:rPr>
        <w:id w:val="486596920"/>
        <w:docPartObj>
          <w:docPartGallery w:val="Table of Contents"/>
          <w:docPartUnique/>
        </w:docPartObj>
      </w:sdtPr>
      <w:sdtEndPr>
        <w:rPr>
          <w:b/>
          <w:bCs/>
        </w:rPr>
      </w:sdtEndPr>
      <w:sdtContent>
        <w:p w:rsidR="00BB33CE" w:rsidRPr="00073B21" w:rsidRDefault="00BB33CE" w:rsidP="00073B21">
          <w:pPr>
            <w:pStyle w:val="Kopvaninhoudsopgave"/>
            <w:rPr>
              <w:rFonts w:ascii="Calibri" w:hAnsi="Calibri"/>
              <w:noProof/>
              <w:color w:val="2F5496" w:themeColor="accent5" w:themeShade="BF"/>
              <w:sz w:val="28"/>
              <w:szCs w:val="28"/>
            </w:rPr>
          </w:pPr>
          <w:r w:rsidRPr="00C00D88">
            <w:rPr>
              <w:rFonts w:ascii="Calibri" w:hAnsi="Calibri"/>
              <w:b/>
              <w:color w:val="2F5496" w:themeColor="accent5" w:themeShade="BF"/>
              <w:sz w:val="28"/>
              <w:szCs w:val="28"/>
            </w:rPr>
            <w:t>Inhoud</w:t>
          </w:r>
          <w:r w:rsidR="00C00D88">
            <w:rPr>
              <w:rFonts w:ascii="Calibri" w:hAnsi="Calibri"/>
              <w:color w:val="2F5496" w:themeColor="accent5" w:themeShade="BF"/>
              <w:sz w:val="28"/>
              <w:szCs w:val="28"/>
            </w:rPr>
            <w:br/>
          </w:r>
          <w:r>
            <w:rPr>
              <w:rFonts w:ascii="Calibri" w:hAnsi="Calibri"/>
              <w:color w:val="2F5496" w:themeColor="accent5" w:themeShade="BF"/>
              <w:sz w:val="28"/>
              <w:szCs w:val="28"/>
            </w:rPr>
            <w:br/>
          </w:r>
          <w:r w:rsidRPr="00BB33CE">
            <w:rPr>
              <w:rFonts w:ascii="Calibri" w:hAnsi="Calibri"/>
              <w:color w:val="2F5496" w:themeColor="accent5" w:themeShade="BF"/>
              <w:sz w:val="28"/>
              <w:szCs w:val="28"/>
            </w:rPr>
            <w:fldChar w:fldCharType="begin"/>
          </w:r>
          <w:r w:rsidRPr="00BB33CE">
            <w:rPr>
              <w:rFonts w:ascii="Calibri" w:hAnsi="Calibri"/>
              <w:color w:val="2F5496" w:themeColor="accent5" w:themeShade="BF"/>
              <w:sz w:val="28"/>
              <w:szCs w:val="28"/>
            </w:rPr>
            <w:instrText xml:space="preserve"> TOC \o "1-3" \h \z \u </w:instrText>
          </w:r>
          <w:r w:rsidRPr="00BB33CE">
            <w:rPr>
              <w:rFonts w:ascii="Calibri" w:hAnsi="Calibri"/>
              <w:color w:val="2F5496" w:themeColor="accent5" w:themeShade="BF"/>
              <w:sz w:val="28"/>
              <w:szCs w:val="28"/>
            </w:rPr>
            <w:fldChar w:fldCharType="separate"/>
          </w:r>
          <w:hyperlink w:anchor="_Toc506461424" w:history="1">
            <w:r w:rsidRPr="00C00D88">
              <w:rPr>
                <w:rStyle w:val="Hyperlink"/>
                <w:rFonts w:ascii="Calibri" w:hAnsi="Calibri"/>
                <w:noProof/>
                <w:color w:val="2F5496" w:themeColor="accent5" w:themeShade="BF"/>
                <w:sz w:val="28"/>
                <w:szCs w:val="28"/>
              </w:rPr>
              <w:t>Ambitie</w:t>
            </w:r>
            <w:r w:rsidR="00073B21">
              <w:rPr>
                <w:rStyle w:val="Hyperlink"/>
                <w:rFonts w:ascii="Calibri" w:hAnsi="Calibri"/>
                <w:noProof/>
                <w:color w:val="2F5496" w:themeColor="accent5" w:themeShade="BF"/>
                <w:sz w:val="28"/>
                <w:szCs w:val="28"/>
              </w:rPr>
              <w:t xml:space="preserve">  </w:t>
            </w:r>
            <w:r w:rsidRPr="00C00D88">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r>
            <w:r w:rsidR="00073B21">
              <w:rPr>
                <w:rFonts w:ascii="Calibri" w:hAnsi="Calibri"/>
                <w:noProof/>
                <w:webHidden/>
                <w:color w:val="2F5496" w:themeColor="accent5" w:themeShade="BF"/>
                <w:sz w:val="28"/>
                <w:szCs w:val="28"/>
              </w:rPr>
              <w:tab/>
              <w:t xml:space="preserve">           </w:t>
            </w:r>
            <w:r w:rsidR="00073B21">
              <w:rPr>
                <w:rFonts w:ascii="Calibri" w:hAnsi="Calibri"/>
                <w:noProof/>
                <w:webHidden/>
                <w:color w:val="2F5496" w:themeColor="accent5" w:themeShade="BF"/>
                <w:sz w:val="28"/>
                <w:szCs w:val="28"/>
              </w:rPr>
              <w:tab/>
              <w:t xml:space="preserve">  </w:t>
            </w:r>
            <w:r w:rsidRPr="00C00D88">
              <w:rPr>
                <w:rFonts w:ascii="Calibri" w:hAnsi="Calibri"/>
                <w:noProof/>
                <w:webHidden/>
                <w:color w:val="2F5496" w:themeColor="accent5" w:themeShade="BF"/>
                <w:sz w:val="28"/>
                <w:szCs w:val="28"/>
              </w:rPr>
              <w:fldChar w:fldCharType="begin"/>
            </w:r>
            <w:r w:rsidRPr="00C00D88">
              <w:rPr>
                <w:rFonts w:ascii="Calibri" w:hAnsi="Calibri"/>
                <w:noProof/>
                <w:webHidden/>
                <w:color w:val="2F5496" w:themeColor="accent5" w:themeShade="BF"/>
                <w:sz w:val="28"/>
                <w:szCs w:val="28"/>
              </w:rPr>
              <w:instrText xml:space="preserve"> PAGEREF _Toc506461424 \h </w:instrText>
            </w:r>
            <w:r w:rsidRPr="00C00D88">
              <w:rPr>
                <w:rFonts w:ascii="Calibri" w:hAnsi="Calibri"/>
                <w:noProof/>
                <w:webHidden/>
                <w:color w:val="2F5496" w:themeColor="accent5" w:themeShade="BF"/>
                <w:sz w:val="28"/>
                <w:szCs w:val="28"/>
              </w:rPr>
            </w:r>
            <w:r w:rsidRPr="00C00D88">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2</w:t>
            </w:r>
            <w:r w:rsidRPr="00C00D88">
              <w:rPr>
                <w:rFonts w:ascii="Calibri" w:hAnsi="Calibri"/>
                <w:noProof/>
                <w:webHidden/>
                <w:color w:val="2F5496" w:themeColor="accent5" w:themeShade="BF"/>
                <w:sz w:val="28"/>
                <w:szCs w:val="28"/>
              </w:rPr>
              <w:fldChar w:fldCharType="end"/>
            </w:r>
          </w:hyperlink>
        </w:p>
        <w:p w:rsidR="00BB33CE" w:rsidRPr="00C00D88"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25" w:history="1">
            <w:r w:rsidR="00BB33CE" w:rsidRPr="00C00D88">
              <w:rPr>
                <w:rStyle w:val="Hyperlink"/>
                <w:rFonts w:ascii="Calibri" w:hAnsi="Calibri"/>
                <w:noProof/>
                <w:color w:val="2F5496" w:themeColor="accent5" w:themeShade="BF"/>
                <w:sz w:val="28"/>
                <w:szCs w:val="28"/>
              </w:rPr>
              <w:t>Positionering (wie, voor wie en wat?)</w:t>
            </w:r>
            <w:r w:rsidR="00BB33CE" w:rsidRPr="00C00D88">
              <w:rPr>
                <w:rFonts w:ascii="Calibri" w:hAnsi="Calibri"/>
                <w:noProof/>
                <w:webHidden/>
                <w:color w:val="2F5496" w:themeColor="accent5" w:themeShade="BF"/>
                <w:sz w:val="28"/>
                <w:szCs w:val="28"/>
              </w:rPr>
              <w:tab/>
            </w:r>
            <w:r w:rsidR="00BB33CE" w:rsidRPr="00C00D88">
              <w:rPr>
                <w:rFonts w:ascii="Calibri" w:hAnsi="Calibri"/>
                <w:noProof/>
                <w:webHidden/>
                <w:color w:val="2F5496" w:themeColor="accent5" w:themeShade="BF"/>
                <w:sz w:val="28"/>
                <w:szCs w:val="28"/>
              </w:rPr>
              <w:fldChar w:fldCharType="begin"/>
            </w:r>
            <w:r w:rsidR="00BB33CE" w:rsidRPr="00C00D88">
              <w:rPr>
                <w:rFonts w:ascii="Calibri" w:hAnsi="Calibri"/>
                <w:noProof/>
                <w:webHidden/>
                <w:color w:val="2F5496" w:themeColor="accent5" w:themeShade="BF"/>
                <w:sz w:val="28"/>
                <w:szCs w:val="28"/>
              </w:rPr>
              <w:instrText xml:space="preserve"> PAGEREF _Toc506461425 \h </w:instrText>
            </w:r>
            <w:r w:rsidR="00BB33CE" w:rsidRPr="00C00D88">
              <w:rPr>
                <w:rFonts w:ascii="Calibri" w:hAnsi="Calibri"/>
                <w:noProof/>
                <w:webHidden/>
                <w:color w:val="2F5496" w:themeColor="accent5" w:themeShade="BF"/>
                <w:sz w:val="28"/>
                <w:szCs w:val="28"/>
              </w:rPr>
            </w:r>
            <w:r w:rsidR="00BB33CE" w:rsidRPr="00C00D88">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2</w:t>
            </w:r>
            <w:r w:rsidR="00BB33CE" w:rsidRPr="00C00D88">
              <w:rPr>
                <w:rFonts w:ascii="Calibri" w:hAnsi="Calibri"/>
                <w:noProof/>
                <w:webHidden/>
                <w:color w:val="2F5496" w:themeColor="accent5" w:themeShade="BF"/>
                <w:sz w:val="28"/>
                <w:szCs w:val="28"/>
              </w:rPr>
              <w:fldChar w:fldCharType="end"/>
            </w:r>
          </w:hyperlink>
        </w:p>
        <w:p w:rsidR="00BB33CE" w:rsidRPr="00C00D88" w:rsidRDefault="00473521">
          <w:pPr>
            <w:pStyle w:val="Inhopg1"/>
            <w:tabs>
              <w:tab w:val="right" w:pos="9488"/>
            </w:tabs>
            <w:rPr>
              <w:rFonts w:ascii="Calibri" w:eastAsiaTheme="minorEastAsia" w:hAnsi="Calibri" w:cstheme="minorBidi"/>
              <w:noProof/>
              <w:color w:val="2F5496" w:themeColor="accent5" w:themeShade="BF"/>
              <w:sz w:val="24"/>
              <w:szCs w:val="24"/>
              <w:lang w:eastAsia="nl-NL"/>
            </w:rPr>
          </w:pPr>
          <w:hyperlink w:anchor="_Toc506461426" w:history="1">
            <w:r w:rsidR="00BB33CE" w:rsidRPr="00C00D88">
              <w:rPr>
                <w:rStyle w:val="Hyperlink"/>
                <w:rFonts w:ascii="Calibri" w:hAnsi="Calibri"/>
                <w:noProof/>
                <w:color w:val="2F5496" w:themeColor="accent5" w:themeShade="BF"/>
                <w:sz w:val="28"/>
                <w:szCs w:val="28"/>
              </w:rPr>
              <w:t>Doelstellingen</w:t>
            </w:r>
            <w:r w:rsidR="00BB33CE" w:rsidRPr="00C00D88">
              <w:rPr>
                <w:rFonts w:ascii="Calibri" w:hAnsi="Calibri"/>
                <w:noProof/>
                <w:webHidden/>
                <w:color w:val="2F5496" w:themeColor="accent5" w:themeShade="BF"/>
                <w:sz w:val="28"/>
                <w:szCs w:val="28"/>
              </w:rPr>
              <w:tab/>
            </w:r>
            <w:r w:rsidR="00BB33CE" w:rsidRPr="00C00D88">
              <w:rPr>
                <w:rFonts w:ascii="Calibri" w:hAnsi="Calibri"/>
                <w:noProof/>
                <w:webHidden/>
                <w:color w:val="2F5496" w:themeColor="accent5" w:themeShade="BF"/>
                <w:sz w:val="28"/>
                <w:szCs w:val="28"/>
              </w:rPr>
              <w:fldChar w:fldCharType="begin"/>
            </w:r>
            <w:r w:rsidR="00BB33CE" w:rsidRPr="00C00D88">
              <w:rPr>
                <w:rFonts w:ascii="Calibri" w:hAnsi="Calibri"/>
                <w:noProof/>
                <w:webHidden/>
                <w:color w:val="2F5496" w:themeColor="accent5" w:themeShade="BF"/>
                <w:sz w:val="28"/>
                <w:szCs w:val="28"/>
              </w:rPr>
              <w:instrText xml:space="preserve"> PAGEREF _Toc506461426 \h </w:instrText>
            </w:r>
            <w:r w:rsidR="00BB33CE" w:rsidRPr="00C00D88">
              <w:rPr>
                <w:rFonts w:ascii="Calibri" w:hAnsi="Calibri"/>
                <w:noProof/>
                <w:webHidden/>
                <w:color w:val="2F5496" w:themeColor="accent5" w:themeShade="BF"/>
                <w:sz w:val="28"/>
                <w:szCs w:val="28"/>
              </w:rPr>
            </w:r>
            <w:r w:rsidR="00BB33CE" w:rsidRPr="00C00D88">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2</w:t>
            </w:r>
            <w:r w:rsidR="00BB33CE" w:rsidRPr="00C00D88">
              <w:rPr>
                <w:rFonts w:ascii="Calibri" w:hAnsi="Calibri"/>
                <w:noProof/>
                <w:webHidden/>
                <w:color w:val="2F5496" w:themeColor="accent5" w:themeShade="BF"/>
                <w:sz w:val="28"/>
                <w:szCs w:val="28"/>
              </w:rPr>
              <w:fldChar w:fldCharType="end"/>
            </w:r>
          </w:hyperlink>
        </w:p>
        <w:p w:rsidR="00BB33CE" w:rsidRPr="00C00D88" w:rsidRDefault="00473521" w:rsidP="00BB33CE">
          <w:pPr>
            <w:pStyle w:val="Inhopg2"/>
            <w:rPr>
              <w:noProof/>
              <w:sz w:val="24"/>
              <w:szCs w:val="24"/>
            </w:rPr>
          </w:pPr>
          <w:hyperlink w:anchor="_Toc506461427" w:history="1">
            <w:r w:rsidR="00BB33CE" w:rsidRPr="00C00D88">
              <w:rPr>
                <w:rStyle w:val="Hyperlink"/>
                <w:rFonts w:ascii="Calibri" w:eastAsiaTheme="minorHAnsi" w:hAnsi="Calibri"/>
                <w:noProof/>
                <w:color w:val="2F5496" w:themeColor="accent5" w:themeShade="BF"/>
                <w:sz w:val="24"/>
                <w:szCs w:val="24"/>
              </w:rPr>
              <w:t>Doelstellingen Provincie Limburg</w:t>
            </w:r>
            <w:r w:rsidR="00BB33CE" w:rsidRPr="00C00D88">
              <w:rPr>
                <w:noProof/>
                <w:webHidden/>
                <w:sz w:val="24"/>
                <w:szCs w:val="24"/>
              </w:rPr>
              <w:tab/>
            </w:r>
            <w:r w:rsidR="00BB33CE" w:rsidRPr="00C00D88">
              <w:rPr>
                <w:noProof/>
                <w:webHidden/>
                <w:sz w:val="24"/>
                <w:szCs w:val="24"/>
              </w:rPr>
              <w:fldChar w:fldCharType="begin"/>
            </w:r>
            <w:r w:rsidR="00BB33CE" w:rsidRPr="00C00D88">
              <w:rPr>
                <w:noProof/>
                <w:webHidden/>
                <w:sz w:val="24"/>
                <w:szCs w:val="24"/>
              </w:rPr>
              <w:instrText xml:space="preserve"> PAGEREF _Toc506461427 \h </w:instrText>
            </w:r>
            <w:r w:rsidR="00BB33CE" w:rsidRPr="00C00D88">
              <w:rPr>
                <w:noProof/>
                <w:webHidden/>
                <w:sz w:val="24"/>
                <w:szCs w:val="24"/>
              </w:rPr>
            </w:r>
            <w:r w:rsidR="00BB33CE" w:rsidRPr="00C00D88">
              <w:rPr>
                <w:noProof/>
                <w:webHidden/>
                <w:sz w:val="24"/>
                <w:szCs w:val="24"/>
              </w:rPr>
              <w:fldChar w:fldCharType="separate"/>
            </w:r>
            <w:r w:rsidR="00073B21">
              <w:rPr>
                <w:noProof/>
                <w:webHidden/>
                <w:sz w:val="24"/>
                <w:szCs w:val="24"/>
              </w:rPr>
              <w:t>2</w:t>
            </w:r>
            <w:r w:rsidR="00BB33CE" w:rsidRPr="00C00D88">
              <w:rPr>
                <w:noProof/>
                <w:webHidden/>
                <w:sz w:val="24"/>
                <w:szCs w:val="24"/>
              </w:rPr>
              <w:fldChar w:fldCharType="end"/>
            </w:r>
          </w:hyperlink>
        </w:p>
        <w:p w:rsidR="00BB33CE" w:rsidRPr="00C00D88" w:rsidRDefault="00473521" w:rsidP="00BB33CE">
          <w:pPr>
            <w:pStyle w:val="Inhopg2"/>
            <w:rPr>
              <w:noProof/>
              <w:sz w:val="24"/>
              <w:szCs w:val="24"/>
            </w:rPr>
          </w:pPr>
          <w:hyperlink w:anchor="_Toc506461428" w:history="1">
            <w:r w:rsidR="00BB33CE" w:rsidRPr="00C00D88">
              <w:rPr>
                <w:rStyle w:val="Hyperlink"/>
                <w:rFonts w:ascii="Calibri" w:eastAsiaTheme="minorHAnsi" w:hAnsi="Calibri"/>
                <w:noProof/>
                <w:color w:val="2F5496" w:themeColor="accent5" w:themeShade="BF"/>
                <w:sz w:val="24"/>
                <w:szCs w:val="24"/>
              </w:rPr>
              <w:t>Doelstellingen gemeente Maastricht</w:t>
            </w:r>
            <w:r w:rsidR="00BB33CE" w:rsidRPr="00C00D88">
              <w:rPr>
                <w:noProof/>
                <w:webHidden/>
                <w:sz w:val="24"/>
                <w:szCs w:val="24"/>
              </w:rPr>
              <w:tab/>
            </w:r>
            <w:r w:rsidR="00BB33CE" w:rsidRPr="00C00D88">
              <w:rPr>
                <w:noProof/>
                <w:webHidden/>
                <w:sz w:val="24"/>
                <w:szCs w:val="24"/>
              </w:rPr>
              <w:fldChar w:fldCharType="begin"/>
            </w:r>
            <w:r w:rsidR="00BB33CE" w:rsidRPr="00C00D88">
              <w:rPr>
                <w:noProof/>
                <w:webHidden/>
                <w:sz w:val="24"/>
                <w:szCs w:val="24"/>
              </w:rPr>
              <w:instrText xml:space="preserve"> PAGEREF _Toc506461428 \h </w:instrText>
            </w:r>
            <w:r w:rsidR="00BB33CE" w:rsidRPr="00C00D88">
              <w:rPr>
                <w:noProof/>
                <w:webHidden/>
                <w:sz w:val="24"/>
                <w:szCs w:val="24"/>
              </w:rPr>
            </w:r>
            <w:r w:rsidR="00BB33CE" w:rsidRPr="00C00D88">
              <w:rPr>
                <w:noProof/>
                <w:webHidden/>
                <w:sz w:val="24"/>
                <w:szCs w:val="24"/>
              </w:rPr>
              <w:fldChar w:fldCharType="separate"/>
            </w:r>
            <w:r w:rsidR="00073B21">
              <w:rPr>
                <w:noProof/>
                <w:webHidden/>
                <w:sz w:val="24"/>
                <w:szCs w:val="24"/>
              </w:rPr>
              <w:t>3</w:t>
            </w:r>
            <w:r w:rsidR="00BB33CE" w:rsidRPr="00C00D88">
              <w:rPr>
                <w:noProof/>
                <w:webHidden/>
                <w:sz w:val="24"/>
                <w:szCs w:val="24"/>
              </w:rPr>
              <w:fldChar w:fldCharType="end"/>
            </w:r>
          </w:hyperlink>
        </w:p>
        <w:p w:rsidR="00BB33CE" w:rsidRPr="00BB33CE" w:rsidRDefault="00473521" w:rsidP="00BB33CE">
          <w:pPr>
            <w:pStyle w:val="Inhopg2"/>
            <w:rPr>
              <w:noProof/>
            </w:rPr>
          </w:pPr>
          <w:hyperlink w:anchor="_Toc506461429" w:history="1">
            <w:r w:rsidR="00BB33CE" w:rsidRPr="00C00D88">
              <w:rPr>
                <w:rStyle w:val="Hyperlink"/>
                <w:rFonts w:ascii="Calibri" w:eastAsiaTheme="minorHAnsi" w:hAnsi="Calibri"/>
                <w:noProof/>
                <w:color w:val="2F5496" w:themeColor="accent5" w:themeShade="BF"/>
                <w:sz w:val="24"/>
                <w:szCs w:val="24"/>
              </w:rPr>
              <w:t>Doelstellingen Zorgverzekeraar VGZ</w:t>
            </w:r>
            <w:r w:rsidR="00BB33CE" w:rsidRPr="00C00D88">
              <w:rPr>
                <w:noProof/>
                <w:webHidden/>
                <w:sz w:val="24"/>
                <w:szCs w:val="24"/>
              </w:rPr>
              <w:tab/>
            </w:r>
            <w:r w:rsidR="00BB33CE" w:rsidRPr="00C00D88">
              <w:rPr>
                <w:noProof/>
                <w:webHidden/>
                <w:sz w:val="24"/>
                <w:szCs w:val="24"/>
              </w:rPr>
              <w:fldChar w:fldCharType="begin"/>
            </w:r>
            <w:r w:rsidR="00BB33CE" w:rsidRPr="00C00D88">
              <w:rPr>
                <w:noProof/>
                <w:webHidden/>
                <w:sz w:val="24"/>
                <w:szCs w:val="24"/>
              </w:rPr>
              <w:instrText xml:space="preserve"> PAGEREF _Toc506461429 \h </w:instrText>
            </w:r>
            <w:r w:rsidR="00BB33CE" w:rsidRPr="00C00D88">
              <w:rPr>
                <w:noProof/>
                <w:webHidden/>
                <w:sz w:val="24"/>
                <w:szCs w:val="24"/>
              </w:rPr>
            </w:r>
            <w:r w:rsidR="00BB33CE" w:rsidRPr="00C00D88">
              <w:rPr>
                <w:noProof/>
                <w:webHidden/>
                <w:sz w:val="24"/>
                <w:szCs w:val="24"/>
              </w:rPr>
              <w:fldChar w:fldCharType="separate"/>
            </w:r>
            <w:r w:rsidR="00073B21">
              <w:rPr>
                <w:noProof/>
                <w:webHidden/>
                <w:sz w:val="24"/>
                <w:szCs w:val="24"/>
              </w:rPr>
              <w:t>3</w:t>
            </w:r>
            <w:r w:rsidR="00BB33CE" w:rsidRPr="00C00D88">
              <w:rPr>
                <w:noProof/>
                <w:webHidden/>
                <w:sz w:val="24"/>
                <w:szCs w:val="24"/>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0" w:history="1">
            <w:r w:rsidR="00BB33CE" w:rsidRPr="00BB33CE">
              <w:rPr>
                <w:rStyle w:val="Hyperlink"/>
                <w:rFonts w:ascii="Calibri" w:hAnsi="Calibri"/>
                <w:noProof/>
                <w:color w:val="2F5496" w:themeColor="accent5" w:themeShade="BF"/>
                <w:sz w:val="28"/>
                <w:szCs w:val="28"/>
              </w:rPr>
              <w:t>Governance en commitment</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_Toc506461430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3</w:t>
            </w:r>
            <w:r w:rsidR="00BB33CE" w:rsidRPr="00BB33CE">
              <w:rPr>
                <w:rFonts w:ascii="Calibri" w:hAnsi="Calibri"/>
                <w:noProof/>
                <w:webHidden/>
                <w:color w:val="2F5496" w:themeColor="accent5" w:themeShade="BF"/>
                <w:sz w:val="28"/>
                <w:szCs w:val="28"/>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1" w:history="1">
            <w:r w:rsidR="00BB33CE" w:rsidRPr="00BB33CE">
              <w:rPr>
                <w:rStyle w:val="Hyperlink"/>
                <w:rFonts w:ascii="Calibri" w:hAnsi="Calibri"/>
                <w:noProof/>
                <w:color w:val="2F5496" w:themeColor="accent5" w:themeShade="BF"/>
                <w:sz w:val="28"/>
                <w:szCs w:val="28"/>
              </w:rPr>
              <w:t>Casussen en ervaringen uit de praktijk</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_Toc506461431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4</w:t>
            </w:r>
            <w:r w:rsidR="00BB33CE" w:rsidRPr="00BB33CE">
              <w:rPr>
                <w:rFonts w:ascii="Calibri" w:hAnsi="Calibri"/>
                <w:noProof/>
                <w:webHidden/>
                <w:color w:val="2F5496" w:themeColor="accent5" w:themeShade="BF"/>
                <w:sz w:val="28"/>
                <w:szCs w:val="28"/>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2" w:history="1">
            <w:r w:rsidR="00BB33CE" w:rsidRPr="00BB33CE">
              <w:rPr>
                <w:rStyle w:val="Hyperlink"/>
                <w:rFonts w:ascii="Calibri" w:hAnsi="Calibri"/>
                <w:noProof/>
                <w:color w:val="2F5496" w:themeColor="accent5" w:themeShade="BF"/>
                <w:sz w:val="28"/>
                <w:szCs w:val="28"/>
              </w:rPr>
              <w:t>Huidige projecten binnen de pilot</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_Toc506461432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4</w:t>
            </w:r>
            <w:r w:rsidR="00BB33CE" w:rsidRPr="00BB33CE">
              <w:rPr>
                <w:rFonts w:ascii="Calibri" w:hAnsi="Calibri"/>
                <w:noProof/>
                <w:webHidden/>
                <w:color w:val="2F5496" w:themeColor="accent5" w:themeShade="BF"/>
                <w:sz w:val="28"/>
                <w:szCs w:val="28"/>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3" w:history="1">
            <w:r w:rsidR="00BB33CE" w:rsidRPr="00BB33CE">
              <w:rPr>
                <w:rStyle w:val="Hyperlink"/>
                <w:rFonts w:ascii="Calibri" w:eastAsiaTheme="minorHAnsi" w:hAnsi="Calibri"/>
                <w:noProof/>
                <w:color w:val="2F5496" w:themeColor="accent5" w:themeShade="BF"/>
                <w:sz w:val="28"/>
                <w:szCs w:val="28"/>
              </w:rPr>
              <w:t>Toekomstgerichte projecten</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_Toc506461433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5</w:t>
            </w:r>
            <w:r w:rsidR="00BB33CE" w:rsidRPr="00BB33CE">
              <w:rPr>
                <w:rFonts w:ascii="Calibri" w:hAnsi="Calibri"/>
                <w:noProof/>
                <w:webHidden/>
                <w:color w:val="2F5496" w:themeColor="accent5" w:themeShade="BF"/>
                <w:sz w:val="28"/>
                <w:szCs w:val="28"/>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4" w:history="1">
            <w:r w:rsidR="00BB33CE" w:rsidRPr="00BB33CE">
              <w:rPr>
                <w:rStyle w:val="Hyperlink"/>
                <w:rFonts w:ascii="Calibri" w:hAnsi="Calibri"/>
                <w:noProof/>
                <w:color w:val="2F5496" w:themeColor="accent5" w:themeShade="BF"/>
                <w:sz w:val="28"/>
                <w:szCs w:val="28"/>
              </w:rPr>
              <w:t>Financieel monitoringsmodel</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_Toc506461434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6</w:t>
            </w:r>
            <w:r w:rsidR="00BB33CE" w:rsidRPr="00BB33CE">
              <w:rPr>
                <w:rFonts w:ascii="Calibri" w:hAnsi="Calibri"/>
                <w:noProof/>
                <w:webHidden/>
                <w:color w:val="2F5496" w:themeColor="accent5" w:themeShade="BF"/>
                <w:sz w:val="28"/>
                <w:szCs w:val="28"/>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5" w:history="1">
            <w:r w:rsidR="00BB33CE" w:rsidRPr="00BB33CE">
              <w:rPr>
                <w:rStyle w:val="Hyperlink"/>
                <w:rFonts w:ascii="Calibri" w:hAnsi="Calibri"/>
                <w:noProof/>
                <w:color w:val="2F5496" w:themeColor="accent5" w:themeShade="BF"/>
                <w:sz w:val="28"/>
                <w:szCs w:val="28"/>
              </w:rPr>
              <w:t>Onderzoek</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_Toc506461435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6</w:t>
            </w:r>
            <w:r w:rsidR="00BB33CE" w:rsidRPr="00BB33CE">
              <w:rPr>
                <w:rFonts w:ascii="Calibri" w:hAnsi="Calibri"/>
                <w:noProof/>
                <w:webHidden/>
                <w:color w:val="2F5496" w:themeColor="accent5" w:themeShade="BF"/>
                <w:sz w:val="28"/>
                <w:szCs w:val="28"/>
              </w:rPr>
              <w:fldChar w:fldCharType="end"/>
            </w:r>
          </w:hyperlink>
        </w:p>
        <w:p w:rsidR="00BB33CE" w:rsidRPr="00BB33CE" w:rsidRDefault="00473521">
          <w:pPr>
            <w:pStyle w:val="Inhopg1"/>
            <w:tabs>
              <w:tab w:val="right" w:pos="9488"/>
            </w:tabs>
            <w:rPr>
              <w:rFonts w:ascii="Calibri" w:eastAsiaTheme="minorEastAsia" w:hAnsi="Calibri" w:cstheme="minorBidi"/>
              <w:noProof/>
              <w:color w:val="2F5496" w:themeColor="accent5" w:themeShade="BF"/>
              <w:sz w:val="28"/>
              <w:szCs w:val="28"/>
              <w:lang w:eastAsia="nl-NL"/>
            </w:rPr>
          </w:pPr>
          <w:hyperlink w:anchor="_Toc506461436" w:history="1">
            <w:r w:rsidR="00BB33CE" w:rsidRPr="00BB33CE">
              <w:rPr>
                <w:rStyle w:val="Hyperlink"/>
                <w:rFonts w:ascii="Calibri" w:hAnsi="Calibri"/>
                <w:noProof/>
                <w:color w:val="2F5496" w:themeColor="accent5" w:themeShade="BF"/>
                <w:sz w:val="28"/>
                <w:szCs w:val="28"/>
              </w:rPr>
              <w:t>Communicatie</w:t>
            </w:r>
            <w:r w:rsidR="00BB33CE" w:rsidRPr="00BB33CE">
              <w:rPr>
                <w:rFonts w:ascii="Calibri" w:hAnsi="Calibri"/>
                <w:noProof/>
                <w:webHidden/>
                <w:color w:val="2F5496" w:themeColor="accent5" w:themeShade="BF"/>
                <w:sz w:val="28"/>
                <w:szCs w:val="28"/>
              </w:rPr>
              <w:tab/>
            </w:r>
            <w:r w:rsidR="00BB33CE" w:rsidRPr="00BB33CE">
              <w:rPr>
                <w:rFonts w:ascii="Calibri" w:hAnsi="Calibri"/>
                <w:noProof/>
                <w:webHidden/>
                <w:color w:val="2F5496" w:themeColor="accent5" w:themeShade="BF"/>
                <w:sz w:val="28"/>
                <w:szCs w:val="28"/>
              </w:rPr>
              <w:fldChar w:fldCharType="begin"/>
            </w:r>
            <w:r w:rsidR="00BB33CE" w:rsidRPr="00BB33CE">
              <w:rPr>
                <w:rFonts w:ascii="Calibri" w:hAnsi="Calibri"/>
                <w:noProof/>
                <w:webHidden/>
                <w:color w:val="2F5496" w:themeColor="accent5" w:themeShade="BF"/>
                <w:sz w:val="28"/>
                <w:szCs w:val="28"/>
              </w:rPr>
              <w:instrText xml:space="preserve"> PAGEREF _Toc506461436 \h </w:instrText>
            </w:r>
            <w:r w:rsidR="00BB33CE" w:rsidRPr="00BB33CE">
              <w:rPr>
                <w:rFonts w:ascii="Calibri" w:hAnsi="Calibri"/>
                <w:noProof/>
                <w:webHidden/>
                <w:color w:val="2F5496" w:themeColor="accent5" w:themeShade="BF"/>
                <w:sz w:val="28"/>
                <w:szCs w:val="28"/>
              </w:rPr>
            </w:r>
            <w:r w:rsidR="00BB33CE" w:rsidRPr="00BB33CE">
              <w:rPr>
                <w:rFonts w:ascii="Calibri" w:hAnsi="Calibri"/>
                <w:noProof/>
                <w:webHidden/>
                <w:color w:val="2F5496" w:themeColor="accent5" w:themeShade="BF"/>
                <w:sz w:val="28"/>
                <w:szCs w:val="28"/>
              </w:rPr>
              <w:fldChar w:fldCharType="separate"/>
            </w:r>
            <w:r w:rsidR="00073B21">
              <w:rPr>
                <w:rFonts w:ascii="Calibri" w:hAnsi="Calibri"/>
                <w:noProof/>
                <w:webHidden/>
                <w:color w:val="2F5496" w:themeColor="accent5" w:themeShade="BF"/>
                <w:sz w:val="28"/>
                <w:szCs w:val="28"/>
              </w:rPr>
              <w:t>6</w:t>
            </w:r>
            <w:r w:rsidR="00BB33CE" w:rsidRPr="00BB33CE">
              <w:rPr>
                <w:rFonts w:ascii="Calibri" w:hAnsi="Calibri"/>
                <w:noProof/>
                <w:webHidden/>
                <w:color w:val="2F5496" w:themeColor="accent5" w:themeShade="BF"/>
                <w:sz w:val="28"/>
                <w:szCs w:val="28"/>
              </w:rPr>
              <w:fldChar w:fldCharType="end"/>
            </w:r>
          </w:hyperlink>
          <w:r>
            <w:rPr>
              <w:rFonts w:ascii="Calibri" w:hAnsi="Calibri"/>
              <w:noProof/>
              <w:color w:val="2F5496" w:themeColor="accent5" w:themeShade="BF"/>
              <w:sz w:val="28"/>
              <w:szCs w:val="28"/>
            </w:rPr>
            <w:t xml:space="preserve"> en 7</w:t>
          </w:r>
        </w:p>
        <w:p w:rsidR="00C00D88" w:rsidRPr="00BB33CE" w:rsidRDefault="00BB33CE" w:rsidP="00C00D88">
          <w:pPr>
            <w:rPr>
              <w:rFonts w:ascii="Calibri" w:hAnsi="Calibri"/>
              <w:color w:val="2F5496" w:themeColor="accent5" w:themeShade="BF"/>
              <w:sz w:val="28"/>
              <w:szCs w:val="28"/>
            </w:rPr>
          </w:pPr>
          <w:r w:rsidRPr="00BB33CE">
            <w:rPr>
              <w:rFonts w:ascii="Calibri" w:hAnsi="Calibri"/>
              <w:b/>
              <w:bCs/>
              <w:color w:val="2F5496" w:themeColor="accent5" w:themeShade="BF"/>
              <w:sz w:val="28"/>
              <w:szCs w:val="28"/>
            </w:rPr>
            <w:fldChar w:fldCharType="end"/>
          </w:r>
        </w:p>
        <w:p w:rsidR="00C00D88" w:rsidRPr="00BB33CE" w:rsidRDefault="00C00D88" w:rsidP="00C00D88">
          <w:pPr>
            <w:spacing w:line="360" w:lineRule="auto"/>
            <w:rPr>
              <w:rFonts w:ascii="Calibri" w:hAnsi="Calibri"/>
              <w:color w:val="2F5496" w:themeColor="accent5" w:themeShade="BF"/>
              <w:sz w:val="28"/>
              <w:szCs w:val="28"/>
            </w:rPr>
          </w:pPr>
        </w:p>
        <w:p w:rsidR="00BB33CE" w:rsidRPr="00BB33CE" w:rsidRDefault="00473521" w:rsidP="00BB33CE">
          <w:pPr>
            <w:rPr>
              <w:rFonts w:ascii="Calibri" w:hAnsi="Calibri"/>
              <w:b/>
              <w:bCs/>
              <w:color w:val="2F5496" w:themeColor="accent5" w:themeShade="BF"/>
              <w:sz w:val="28"/>
              <w:szCs w:val="28"/>
            </w:rPr>
          </w:pPr>
        </w:p>
      </w:sdtContent>
    </w:sdt>
    <w:p w:rsidR="00745176" w:rsidRPr="00BB33CE" w:rsidRDefault="00745176" w:rsidP="00745176">
      <w:pPr>
        <w:spacing w:line="360" w:lineRule="auto"/>
        <w:rPr>
          <w:rFonts w:ascii="Calibri" w:hAnsi="Calibri"/>
          <w:color w:val="2F5496" w:themeColor="accent5" w:themeShade="BF"/>
          <w:sz w:val="28"/>
          <w:szCs w:val="28"/>
        </w:rPr>
      </w:pPr>
    </w:p>
    <w:p w:rsidR="00FE0B98" w:rsidRPr="00073B21" w:rsidRDefault="00073B21" w:rsidP="00073B21">
      <w:pPr>
        <w:autoSpaceDE w:val="0"/>
        <w:autoSpaceDN w:val="0"/>
        <w:adjustRightInd w:val="0"/>
        <w:jc w:val="center"/>
        <w:rPr>
          <w:rFonts w:asciiTheme="minorHAnsi" w:eastAsiaTheme="minorHAnsi" w:hAnsiTheme="minorHAnsi" w:cs="ArialMT"/>
          <w:color w:val="auto"/>
          <w:sz w:val="22"/>
        </w:rPr>
        <w:sectPr w:rsidR="00FE0B98" w:rsidRPr="00073B21" w:rsidSect="00073B21">
          <w:headerReference w:type="default" r:id="rId8"/>
          <w:footerReference w:type="default" r:id="rId9"/>
          <w:pgSz w:w="11906" w:h="16838"/>
          <w:pgMar w:top="1417" w:right="849" w:bottom="1417" w:left="1417" w:header="284" w:footer="291" w:gutter="0"/>
          <w:cols w:space="708"/>
          <w:docGrid w:linePitch="360"/>
        </w:sectPr>
      </w:pPr>
      <w:r>
        <w:rPr>
          <w:rFonts w:asciiTheme="minorHAnsi" w:eastAsiaTheme="minorHAnsi" w:hAnsiTheme="minorHAnsi" w:cs="ArialMT"/>
          <w:color w:val="auto"/>
          <w:sz w:val="22"/>
        </w:rPr>
        <w:t>-</w:t>
      </w:r>
      <w:r w:rsidR="00C0607D">
        <w:rPr>
          <w:rFonts w:asciiTheme="minorHAnsi" w:eastAsiaTheme="minorHAnsi" w:hAnsiTheme="minorHAnsi" w:cs="ArialMT"/>
          <w:color w:val="auto"/>
          <w:sz w:val="22"/>
        </w:rPr>
        <w:t>Maart</w:t>
      </w:r>
      <w:r>
        <w:rPr>
          <w:rFonts w:asciiTheme="minorHAnsi" w:eastAsiaTheme="minorHAnsi" w:hAnsiTheme="minorHAnsi" w:cs="ArialMT"/>
          <w:color w:val="auto"/>
          <w:sz w:val="22"/>
        </w:rPr>
        <w:t xml:space="preserve"> 2018</w:t>
      </w:r>
    </w:p>
    <w:p w:rsidR="00E97B0E" w:rsidRPr="00073B21" w:rsidRDefault="00E97B0E" w:rsidP="00BB33CE">
      <w:pPr>
        <w:pStyle w:val="Kop1"/>
        <w:rPr>
          <w:b/>
          <w:color w:val="2F5496" w:themeColor="accent5" w:themeShade="BF"/>
        </w:rPr>
      </w:pPr>
      <w:bookmarkStart w:id="0" w:name="_Toc506461424"/>
      <w:r w:rsidRPr="00073B21">
        <w:rPr>
          <w:b/>
          <w:color w:val="2F5496" w:themeColor="accent5" w:themeShade="BF"/>
        </w:rPr>
        <w:lastRenderedPageBreak/>
        <w:t>Ambitie</w:t>
      </w:r>
      <w:bookmarkEnd w:id="0"/>
    </w:p>
    <w:p w:rsidR="00E97B0E" w:rsidRPr="0028685B" w:rsidRDefault="00E97B0E" w:rsidP="00E97B0E">
      <w:pPr>
        <w:rPr>
          <w:rFonts w:ascii="Calibri" w:hAnsi="Calibri"/>
          <w:color w:val="auto"/>
          <w:sz w:val="22"/>
        </w:rPr>
      </w:pPr>
      <w:r w:rsidRPr="0028685B">
        <w:rPr>
          <w:rFonts w:ascii="Calibri" w:hAnsi="Calibri"/>
          <w:color w:val="auto"/>
          <w:sz w:val="22"/>
        </w:rPr>
        <w:t xml:space="preserve">De ambitie van de pilot “Blauwe Zorg in de wijk” is een beweging tot stand brengen naar meer gezondheid en </w:t>
      </w:r>
      <w:r w:rsidR="00BB5E02" w:rsidRPr="0028685B">
        <w:rPr>
          <w:rFonts w:ascii="Calibri" w:hAnsi="Calibri"/>
          <w:color w:val="auto"/>
          <w:sz w:val="22"/>
        </w:rPr>
        <w:t xml:space="preserve">een </w:t>
      </w:r>
      <w:r w:rsidRPr="0028685B">
        <w:rPr>
          <w:rFonts w:ascii="Calibri" w:hAnsi="Calibri"/>
          <w:color w:val="auto"/>
          <w:sz w:val="22"/>
        </w:rPr>
        <w:t xml:space="preserve">betere kwaliteit van leven voor de bewoners in de vier pilotwijken in Maastricht, met </w:t>
      </w:r>
      <w:r w:rsidR="00DC47FD" w:rsidRPr="0028685B">
        <w:rPr>
          <w:rFonts w:ascii="Calibri" w:hAnsi="Calibri"/>
          <w:color w:val="auto"/>
          <w:sz w:val="22"/>
        </w:rPr>
        <w:t xml:space="preserve">minimaal </w:t>
      </w:r>
      <w:r w:rsidRPr="0028685B">
        <w:rPr>
          <w:rFonts w:ascii="Calibri" w:hAnsi="Calibri"/>
          <w:color w:val="auto"/>
          <w:sz w:val="22"/>
        </w:rPr>
        <w:t>gelijkblijvende zorg- en ondersteun</w:t>
      </w:r>
      <w:r w:rsidR="00BB5E02" w:rsidRPr="0028685B">
        <w:rPr>
          <w:rFonts w:ascii="Calibri" w:hAnsi="Calibri"/>
          <w:color w:val="auto"/>
          <w:sz w:val="22"/>
        </w:rPr>
        <w:t xml:space="preserve">ingskosten in een leefomgeving </w:t>
      </w:r>
      <w:r w:rsidRPr="0028685B">
        <w:rPr>
          <w:rFonts w:ascii="Calibri" w:hAnsi="Calibri"/>
          <w:color w:val="auto"/>
          <w:sz w:val="22"/>
        </w:rPr>
        <w:t>die dat bevordert. De beweging wordt gestimuleerd door enerzijds positieve gezondheid als gezamenlijke visie en mindset te positioneren en daarmee de wensen en behoeften van bewoners centraal te stellen, en anderzijds de zorg te organiseren rondom de wensen/behoeften van deze bewoners en de beroepskrachten.</w:t>
      </w:r>
    </w:p>
    <w:p w:rsidR="00E97B0E" w:rsidRPr="00073B21" w:rsidRDefault="00E97B0E" w:rsidP="00BB33CE">
      <w:pPr>
        <w:pStyle w:val="Kop1"/>
        <w:rPr>
          <w:b/>
          <w:color w:val="2F5496" w:themeColor="accent5" w:themeShade="BF"/>
        </w:rPr>
      </w:pPr>
      <w:bookmarkStart w:id="1" w:name="_Toc506461425"/>
      <w:r w:rsidRPr="00073B21">
        <w:rPr>
          <w:b/>
          <w:color w:val="2F5496" w:themeColor="accent5" w:themeShade="BF"/>
        </w:rPr>
        <w:t>Positionering (wie, voor wie en wat?)</w:t>
      </w:r>
      <w:bookmarkEnd w:id="1"/>
    </w:p>
    <w:p w:rsidR="00E97B0E" w:rsidRPr="0028685B" w:rsidRDefault="00E97B0E" w:rsidP="00E97B0E">
      <w:pPr>
        <w:rPr>
          <w:rFonts w:ascii="Calibri" w:hAnsi="Calibri"/>
          <w:color w:val="auto"/>
          <w:sz w:val="22"/>
        </w:rPr>
      </w:pPr>
      <w:r w:rsidRPr="0028685B">
        <w:rPr>
          <w:rFonts w:ascii="Calibri" w:hAnsi="Calibri"/>
          <w:color w:val="auto"/>
          <w:sz w:val="22"/>
        </w:rPr>
        <w:t>Blauwe zorg in de wijk wordt gevormd door bewoners, beroepskrachten, de organisaties en financiers, wonend en werkzaam in</w:t>
      </w:r>
      <w:r w:rsidRPr="0028685B">
        <w:rPr>
          <w:rFonts w:asciiTheme="minorHAnsi" w:eastAsiaTheme="minorHAnsi" w:hAnsiTheme="minorHAnsi" w:cs="ArialMT"/>
          <w:color w:val="auto"/>
          <w:sz w:val="22"/>
        </w:rPr>
        <w:t xml:space="preserve"> de Maastrichtse wijken Nazareth/Limmel, Wyckerpoort en Wittevrouwenveld</w:t>
      </w:r>
      <w:r w:rsidRPr="0028685B">
        <w:rPr>
          <w:rFonts w:ascii="Calibri" w:hAnsi="Calibri"/>
          <w:color w:val="auto"/>
          <w:sz w:val="22"/>
        </w:rPr>
        <w:t xml:space="preserve">. Samen dragen deze partijen zorg voor de beweging die </w:t>
      </w:r>
      <w:r w:rsidR="0035375D">
        <w:rPr>
          <w:rFonts w:ascii="Calibri" w:hAnsi="Calibri"/>
          <w:color w:val="auto"/>
          <w:sz w:val="22"/>
        </w:rPr>
        <w:t xml:space="preserve">ze </w:t>
      </w:r>
      <w:r w:rsidRPr="0028685B">
        <w:rPr>
          <w:rFonts w:ascii="Calibri" w:hAnsi="Calibri"/>
          <w:color w:val="auto"/>
          <w:sz w:val="22"/>
        </w:rPr>
        <w:t>in de pilotwijk,</w:t>
      </w:r>
      <w:r w:rsidR="00DC47FD" w:rsidRPr="0028685B">
        <w:rPr>
          <w:rFonts w:ascii="Calibri" w:hAnsi="Calibri"/>
          <w:color w:val="auto"/>
          <w:sz w:val="22"/>
        </w:rPr>
        <w:t xml:space="preserve"> én in de regio teweeg willen brengen</w:t>
      </w:r>
      <w:r w:rsidRPr="0028685B">
        <w:rPr>
          <w:rFonts w:ascii="Calibri" w:hAnsi="Calibri"/>
          <w:color w:val="auto"/>
          <w:sz w:val="22"/>
        </w:rPr>
        <w:t>. Dit wordt gedaan door het organiseren van projecten die knelpunten in de domeinoverstijgende zorg oplossen en die bijdragen aan de visie. Aangesloten organisaties bij de pilot Blauwe zorg in de wi</w:t>
      </w:r>
      <w:r w:rsidR="00DC47FD" w:rsidRPr="0028685B">
        <w:rPr>
          <w:rFonts w:ascii="Calibri" w:hAnsi="Calibri"/>
          <w:color w:val="auto"/>
          <w:sz w:val="22"/>
        </w:rPr>
        <w:t>jk zetten zich actief in om de gezamenlijke</w:t>
      </w:r>
      <w:r w:rsidRPr="0028685B">
        <w:rPr>
          <w:rFonts w:ascii="Calibri" w:hAnsi="Calibri"/>
          <w:color w:val="auto"/>
          <w:sz w:val="22"/>
        </w:rPr>
        <w:t xml:space="preserve"> ambities te realiseren en vormen een katalysator in de bredere bottom-up beweging bij bewoners en beroepskrachten. Dit moet voortvloeien uit echte verbondenheid met burgers en met gezamenlijkheid/gedeelde visie. </w:t>
      </w:r>
    </w:p>
    <w:p w:rsidR="00E97B0E" w:rsidRPr="00073B21" w:rsidRDefault="00E97B0E" w:rsidP="00BB33CE">
      <w:pPr>
        <w:pStyle w:val="Kop1"/>
        <w:rPr>
          <w:b/>
          <w:color w:val="2F5496" w:themeColor="accent5" w:themeShade="BF"/>
        </w:rPr>
      </w:pPr>
      <w:bookmarkStart w:id="2" w:name="_Toc506461426"/>
      <w:r w:rsidRPr="00073B21">
        <w:rPr>
          <w:b/>
          <w:color w:val="2F5496" w:themeColor="accent5" w:themeShade="BF"/>
        </w:rPr>
        <w:t>Doelstellingen</w:t>
      </w:r>
      <w:bookmarkEnd w:id="2"/>
    </w:p>
    <w:p w:rsidR="00E97B0E" w:rsidRPr="0028685B" w:rsidRDefault="00073B21" w:rsidP="00E97B0E">
      <w:pPr>
        <w:pStyle w:val="Geenafstand"/>
        <w:rPr>
          <w:rFonts w:asciiTheme="minorHAnsi" w:hAnsiTheme="minorHAnsi"/>
          <w:color w:val="auto"/>
          <w:sz w:val="22"/>
        </w:rPr>
      </w:pPr>
      <w:r w:rsidRPr="00073B21">
        <w:rPr>
          <w:rFonts w:asciiTheme="minorHAnsi" w:hAnsiTheme="minorHAnsi"/>
          <w:color w:val="auto"/>
          <w:sz w:val="22"/>
          <w:shd w:val="clear" w:color="auto" w:fill="FFFFFF"/>
        </w:rPr>
        <w:t>In de pilot wordt in vier Maastrichtse wijken Wittevrouwenveld, Wyckerpoort, Nazareth en Limmel  (ongeveer 15.000 inwoners) een beweging in gang ge</w:t>
      </w:r>
      <w:r>
        <w:rPr>
          <w:rFonts w:asciiTheme="minorHAnsi" w:hAnsiTheme="minorHAnsi"/>
          <w:color w:val="auto"/>
          <w:sz w:val="22"/>
          <w:shd w:val="clear" w:color="auto" w:fill="FFFFFF"/>
        </w:rPr>
        <w:t xml:space="preserve">zet aan de hand van de </w:t>
      </w:r>
      <w:r w:rsidRPr="00073B21">
        <w:rPr>
          <w:rFonts w:asciiTheme="minorHAnsi" w:hAnsiTheme="minorHAnsi"/>
          <w:color w:val="auto"/>
          <w:sz w:val="22"/>
          <w:shd w:val="clear" w:color="auto" w:fill="FFFFFF"/>
        </w:rPr>
        <w:t>vier</w:t>
      </w:r>
      <w:r>
        <w:rPr>
          <w:rFonts w:asciiTheme="minorHAnsi" w:hAnsiTheme="minorHAnsi"/>
          <w:color w:val="auto"/>
          <w:sz w:val="22"/>
          <w:shd w:val="clear" w:color="auto" w:fill="FFFFFF"/>
        </w:rPr>
        <w:t xml:space="preserve"> pijlers. </w:t>
      </w:r>
      <w:r>
        <w:rPr>
          <w:rFonts w:asciiTheme="minorHAnsi" w:hAnsiTheme="minorHAnsi"/>
          <w:color w:val="auto"/>
          <w:sz w:val="22"/>
          <w:shd w:val="clear" w:color="auto" w:fill="FFFFFF"/>
        </w:rPr>
        <w:br/>
      </w:r>
      <w:r w:rsidR="00E97B0E" w:rsidRPr="00073B21">
        <w:rPr>
          <w:rFonts w:asciiTheme="minorHAnsi" w:hAnsiTheme="minorHAnsi"/>
          <w:color w:val="auto"/>
          <w:sz w:val="22"/>
        </w:rPr>
        <w:t xml:space="preserve">Binnen </w:t>
      </w:r>
      <w:r w:rsidR="00E97B0E" w:rsidRPr="0028685B">
        <w:rPr>
          <w:rFonts w:asciiTheme="minorHAnsi" w:hAnsiTheme="minorHAnsi"/>
          <w:color w:val="auto"/>
          <w:sz w:val="22"/>
        </w:rPr>
        <w:t xml:space="preserve">de wijkpilot staan vier samenhangende onderdelen/doelstellingen centraal: </w:t>
      </w:r>
    </w:p>
    <w:p w:rsidR="00E97B0E" w:rsidRPr="0028685B" w:rsidRDefault="00E97B0E" w:rsidP="00185268">
      <w:pPr>
        <w:pStyle w:val="Geenafstand"/>
        <w:numPr>
          <w:ilvl w:val="0"/>
          <w:numId w:val="14"/>
        </w:numPr>
        <w:ind w:left="284" w:hanging="284"/>
        <w:rPr>
          <w:rFonts w:asciiTheme="minorHAnsi" w:hAnsiTheme="minorHAnsi"/>
          <w:color w:val="auto"/>
          <w:sz w:val="22"/>
        </w:rPr>
      </w:pPr>
      <w:r w:rsidRPr="0028685B">
        <w:rPr>
          <w:rFonts w:asciiTheme="minorHAnsi" w:hAnsiTheme="minorHAnsi"/>
          <w:color w:val="auto"/>
          <w:sz w:val="22"/>
        </w:rPr>
        <w:t>Een verandering bewerkstelligen van houding, eigen effectiviteit en gedrag van burgers in hun sociale leefomgeving over hoe zij zo goed mogelijk betekenis kunnen geven aan hun leven, waarbij de ‘burgerparticipatie’ wordt vergroot (pijler ‘burgers aan zet’);</w:t>
      </w:r>
    </w:p>
    <w:p w:rsidR="00DC47FD" w:rsidRPr="0028685B" w:rsidRDefault="00E97B0E" w:rsidP="00DC47FD">
      <w:pPr>
        <w:pStyle w:val="Geenafstand"/>
        <w:numPr>
          <w:ilvl w:val="0"/>
          <w:numId w:val="14"/>
        </w:numPr>
        <w:ind w:left="284" w:hanging="284"/>
        <w:rPr>
          <w:rFonts w:asciiTheme="minorHAnsi" w:hAnsiTheme="minorHAnsi"/>
          <w:color w:val="auto"/>
          <w:sz w:val="22"/>
        </w:rPr>
      </w:pPr>
      <w:r w:rsidRPr="0028685B">
        <w:rPr>
          <w:rFonts w:asciiTheme="minorHAnsi" w:hAnsiTheme="minorHAnsi"/>
          <w:color w:val="auto"/>
          <w:sz w:val="22"/>
        </w:rPr>
        <w:t>Zorg-/dienstverleners de professionele vrijheid en verantwoordelijkheid geven om instellingsoverstijgend te kunnen bijdragen aan de idealen van individuele burgers en aan het organiseren van (collectieve) oplossingen (pijler ‘professionals aan zet’);</w:t>
      </w:r>
    </w:p>
    <w:p w:rsidR="00DC47FD" w:rsidRPr="0028685B" w:rsidRDefault="00DC47FD" w:rsidP="00DC47FD">
      <w:pPr>
        <w:pStyle w:val="Geenafstand"/>
        <w:numPr>
          <w:ilvl w:val="0"/>
          <w:numId w:val="14"/>
        </w:numPr>
        <w:ind w:left="284" w:hanging="284"/>
        <w:rPr>
          <w:rFonts w:asciiTheme="minorHAnsi" w:hAnsiTheme="minorHAnsi"/>
          <w:color w:val="auto"/>
          <w:sz w:val="22"/>
        </w:rPr>
      </w:pPr>
      <w:r w:rsidRPr="0028685B">
        <w:rPr>
          <w:rFonts w:ascii="Calibri" w:hAnsi="Calibri"/>
          <w:color w:val="auto"/>
          <w:sz w:val="22"/>
        </w:rPr>
        <w:t>Uitwerking te geven aan het principe ‘geld volgt zorg en ondersteuning’. Dit betekent het samenbrengen van financiële middelen van het sociale domein van gemeente Maastricht en van pr</w:t>
      </w:r>
      <w:r w:rsidR="00BB5E02" w:rsidRPr="0028685B">
        <w:rPr>
          <w:rFonts w:ascii="Calibri" w:hAnsi="Calibri"/>
          <w:color w:val="auto"/>
          <w:sz w:val="22"/>
        </w:rPr>
        <w:t xml:space="preserve">eferente zorgverzekeraar VGZ </w:t>
      </w:r>
      <w:r w:rsidRPr="0028685B">
        <w:rPr>
          <w:rFonts w:ascii="Calibri" w:hAnsi="Calibri"/>
          <w:color w:val="auto"/>
          <w:sz w:val="22"/>
        </w:rPr>
        <w:t>voor een afgebakende doelgroep om te kunnen experimenteren.  Als we weten wat werkt kan dit leiden tot het onderling</w:t>
      </w:r>
      <w:r w:rsidR="00073B21">
        <w:rPr>
          <w:rFonts w:ascii="Calibri" w:hAnsi="Calibri"/>
          <w:color w:val="auto"/>
          <w:sz w:val="22"/>
        </w:rPr>
        <w:t xml:space="preserve"> verschuiven van deze middelen (pijler ‘</w:t>
      </w:r>
      <w:r w:rsidRPr="0028685B">
        <w:rPr>
          <w:rFonts w:ascii="Calibri" w:hAnsi="Calibri"/>
          <w:color w:val="auto"/>
          <w:sz w:val="22"/>
        </w:rPr>
        <w:t>ontschotting van financiering’);</w:t>
      </w:r>
    </w:p>
    <w:p w:rsidR="00E97B0E" w:rsidRPr="0028685B" w:rsidRDefault="00E97B0E" w:rsidP="00DC47FD">
      <w:pPr>
        <w:pStyle w:val="Geenafstand"/>
        <w:numPr>
          <w:ilvl w:val="0"/>
          <w:numId w:val="14"/>
        </w:numPr>
        <w:ind w:left="284" w:hanging="284"/>
        <w:rPr>
          <w:rFonts w:asciiTheme="minorHAnsi" w:hAnsiTheme="minorHAnsi"/>
          <w:color w:val="auto"/>
          <w:sz w:val="22"/>
        </w:rPr>
      </w:pPr>
      <w:r w:rsidRPr="0028685B">
        <w:rPr>
          <w:rFonts w:asciiTheme="minorHAnsi" w:hAnsiTheme="minorHAnsi"/>
          <w:color w:val="auto"/>
          <w:sz w:val="22"/>
        </w:rPr>
        <w:t>Bevorderende en belemmerende factoren in beeld brengen die dienen als inspiratie en good-practice voor regio Maastricht-Heuvelland en voor initiatieven elders in de Provincie en het land.</w:t>
      </w:r>
    </w:p>
    <w:p w:rsidR="00F93050" w:rsidRPr="0028685B" w:rsidRDefault="00F93050" w:rsidP="00E97B0E">
      <w:pPr>
        <w:pStyle w:val="Geenafstand"/>
        <w:rPr>
          <w:rFonts w:asciiTheme="minorHAnsi" w:eastAsiaTheme="minorHAnsi" w:hAnsiTheme="minorHAnsi" w:cs="ArialMT"/>
          <w:color w:val="auto"/>
          <w:sz w:val="22"/>
        </w:rPr>
      </w:pPr>
      <w:r w:rsidRPr="0028685B">
        <w:rPr>
          <w:rFonts w:asciiTheme="minorHAnsi" w:eastAsiaTheme="minorHAnsi" w:hAnsiTheme="minorHAnsi" w:cs="ArialMT"/>
          <w:color w:val="auto"/>
          <w:sz w:val="22"/>
        </w:rPr>
        <w:t>De doelstellingen en visies die ten grondslag liggen aan de wijkpilot liggen in het verlengde van de beleidsagenda’s van de financiers, te weten de gemeente Maastricht, de Provincie Limburg en de zorgverzekeraars i.c. VGZ.</w:t>
      </w:r>
      <w:r w:rsidR="00E97B0E" w:rsidRPr="0028685B">
        <w:rPr>
          <w:rFonts w:asciiTheme="minorHAnsi" w:eastAsiaTheme="minorHAnsi" w:hAnsiTheme="minorHAnsi" w:cs="ArialMT"/>
          <w:color w:val="auto"/>
          <w:sz w:val="22"/>
        </w:rPr>
        <w:t xml:space="preserve"> </w:t>
      </w:r>
    </w:p>
    <w:p w:rsidR="00F93050" w:rsidRPr="0028685B"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BoldMT"/>
          <w:b/>
          <w:bCs/>
          <w:color w:val="auto"/>
          <w:sz w:val="22"/>
        </w:rPr>
      </w:pPr>
    </w:p>
    <w:p w:rsidR="00F93050" w:rsidRPr="00073B21" w:rsidRDefault="00EB7324" w:rsidP="00BB33CE">
      <w:pPr>
        <w:pStyle w:val="Kop2"/>
        <w:numPr>
          <w:ilvl w:val="0"/>
          <w:numId w:val="25"/>
        </w:numPr>
        <w:rPr>
          <w:rFonts w:eastAsiaTheme="minorHAnsi"/>
          <w:b/>
          <w:color w:val="2F5496" w:themeColor="accent5" w:themeShade="BF"/>
        </w:rPr>
      </w:pPr>
      <w:bookmarkStart w:id="3" w:name="_Toc506461427"/>
      <w:r w:rsidRPr="00073B21">
        <w:rPr>
          <w:rFonts w:eastAsiaTheme="minorHAnsi"/>
          <w:b/>
          <w:color w:val="2F5496" w:themeColor="accent5" w:themeShade="BF"/>
        </w:rPr>
        <w:t xml:space="preserve">Doelstellingen </w:t>
      </w:r>
      <w:r w:rsidR="00F93050" w:rsidRPr="00073B21">
        <w:rPr>
          <w:rFonts w:eastAsiaTheme="minorHAnsi"/>
          <w:b/>
          <w:color w:val="2F5496" w:themeColor="accent5" w:themeShade="BF"/>
        </w:rPr>
        <w:t>Provincie Limburg</w:t>
      </w:r>
      <w:bookmarkEnd w:id="3"/>
    </w:p>
    <w:p w:rsidR="00F93050" w:rsidRPr="001153E8"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color w:val="auto"/>
          <w:sz w:val="22"/>
        </w:rPr>
      </w:pPr>
      <w:r w:rsidRPr="0028685B">
        <w:rPr>
          <w:rFonts w:asciiTheme="minorHAnsi" w:eastAsiaTheme="minorHAnsi" w:hAnsiTheme="minorHAnsi" w:cs="ArialMT"/>
          <w:color w:val="auto"/>
          <w:sz w:val="22"/>
        </w:rPr>
        <w:t>De provincie Limburg ambieert in 2025 een positieve ontwikkeling in de gezondheid en participatie van Limburgers te bereiken (Sociale Agenda Limburg 2025). De Provincie wil daarom een trendbreuk realiseren</w:t>
      </w:r>
      <w:r w:rsidRPr="001153E8">
        <w:rPr>
          <w:rFonts w:asciiTheme="minorHAnsi" w:eastAsiaTheme="minorHAnsi" w:hAnsiTheme="minorHAnsi" w:cs="ArialMT"/>
          <w:color w:val="auto"/>
          <w:sz w:val="22"/>
        </w:rPr>
        <w:t xml:space="preserve"> om de ‘Koers voor een vitaler Limburg’ te bereiken. Het realiseren van deze trendbreuk vraagt om een andere opstelling en werkwijze van burgers, professionals en andere stakeholders.</w:t>
      </w:r>
    </w:p>
    <w:p w:rsidR="00F93050" w:rsidRPr="001153E8"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color w:val="auto"/>
          <w:sz w:val="22"/>
        </w:rPr>
      </w:pPr>
      <w:r w:rsidRPr="001153E8">
        <w:rPr>
          <w:rFonts w:asciiTheme="minorHAnsi" w:eastAsiaTheme="minorHAnsi" w:hAnsiTheme="minorHAnsi" w:cs="ArialMT"/>
          <w:color w:val="auto"/>
          <w:sz w:val="22"/>
        </w:rPr>
        <w:t>Om een trendbreuk te realiseren zijn bestuurlijke innovaties nodig, waarbij een nieuwe manier van werken van betrokken gemeenten, participatie van bewoners en/of samenwerking met (semi)publieke organisaties en lokale ondernemers ontstaat. Dankzij de verbindende rol van de Provincie kunnen leerpunten, resultaten en ervaringen worden gedeeld en elders toegepast, zodat opschaling mogelijk wordt.</w:t>
      </w:r>
    </w:p>
    <w:p w:rsidR="00F93050" w:rsidRPr="001153E8"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color w:val="auto"/>
          <w:sz w:val="22"/>
        </w:rPr>
      </w:pPr>
      <w:r w:rsidRPr="001153E8">
        <w:rPr>
          <w:rFonts w:asciiTheme="minorHAnsi" w:eastAsiaTheme="minorHAnsi" w:hAnsiTheme="minorHAnsi" w:cs="ArialMT"/>
          <w:color w:val="auto"/>
          <w:sz w:val="22"/>
        </w:rPr>
        <w:lastRenderedPageBreak/>
        <w:t>Naast bestuurlijke innovaties zijn ook sociale innovaties nodig, waarmee duurzame innovaties bijdragen aan een betere kwaliteit van de zorg tegen lagere kosten doordat uitgegaan wordt van het concept positieve gezondheid. De wijkpilot innoveert op zowel bestuurlijk als sociaal niveau en draagt daa</w:t>
      </w:r>
      <w:r w:rsidR="00E97B0E">
        <w:rPr>
          <w:rFonts w:asciiTheme="minorHAnsi" w:eastAsiaTheme="minorHAnsi" w:hAnsiTheme="minorHAnsi" w:cs="ArialMT"/>
          <w:color w:val="auto"/>
          <w:sz w:val="22"/>
        </w:rPr>
        <w:t xml:space="preserve">rmee bij aan de Limburg factor en </w:t>
      </w:r>
      <w:r w:rsidRPr="001153E8">
        <w:rPr>
          <w:rFonts w:asciiTheme="minorHAnsi" w:eastAsiaTheme="minorHAnsi" w:hAnsiTheme="minorHAnsi" w:cs="ArialMT"/>
          <w:color w:val="auto"/>
          <w:sz w:val="22"/>
        </w:rPr>
        <w:t>ondersteunt in het realiseren van de trendbreuk die de Provincie beoogt, waarmee zowel de doelen van de Provincie als van de wijkpilot worden bereikt.</w:t>
      </w:r>
      <w:r w:rsidR="00BB33CE">
        <w:rPr>
          <w:rFonts w:asciiTheme="minorHAnsi" w:eastAsiaTheme="minorHAnsi" w:hAnsiTheme="minorHAnsi" w:cs="ArialMT"/>
          <w:color w:val="auto"/>
          <w:sz w:val="22"/>
        </w:rPr>
        <w:br/>
      </w:r>
    </w:p>
    <w:p w:rsidR="00F93050" w:rsidRPr="00073B21" w:rsidRDefault="00EB7324" w:rsidP="00BB33CE">
      <w:pPr>
        <w:pStyle w:val="Kop2"/>
        <w:numPr>
          <w:ilvl w:val="0"/>
          <w:numId w:val="24"/>
        </w:numPr>
        <w:rPr>
          <w:rFonts w:eastAsiaTheme="minorHAnsi"/>
          <w:b/>
          <w:color w:val="2F5496" w:themeColor="accent5" w:themeShade="BF"/>
        </w:rPr>
      </w:pPr>
      <w:bookmarkStart w:id="4" w:name="_Toc506461428"/>
      <w:r w:rsidRPr="00073B21">
        <w:rPr>
          <w:rFonts w:eastAsiaTheme="minorHAnsi"/>
          <w:b/>
          <w:color w:val="2F5496" w:themeColor="accent5" w:themeShade="BF"/>
        </w:rPr>
        <w:t>Doelstellingen g</w:t>
      </w:r>
      <w:r w:rsidR="00F93050" w:rsidRPr="00073B21">
        <w:rPr>
          <w:rFonts w:eastAsiaTheme="minorHAnsi"/>
          <w:b/>
          <w:color w:val="2F5496" w:themeColor="accent5" w:themeShade="BF"/>
        </w:rPr>
        <w:t>emeente Maastricht</w:t>
      </w:r>
      <w:bookmarkEnd w:id="4"/>
    </w:p>
    <w:p w:rsidR="00F93050" w:rsidRPr="001153E8"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color w:val="auto"/>
          <w:sz w:val="22"/>
        </w:rPr>
      </w:pPr>
      <w:r w:rsidRPr="001153E8">
        <w:rPr>
          <w:rFonts w:asciiTheme="minorHAnsi" w:eastAsiaTheme="minorHAnsi" w:hAnsiTheme="minorHAnsi" w:cs="ArialMT"/>
          <w:color w:val="auto"/>
          <w:sz w:val="22"/>
        </w:rPr>
        <w:t>De gemeente Maastricht stelt zich ten doel om burgers zeggenschap te geven over hun eigen oplossingen. De professional biedt ondersteuning waar nodig. De burgers dragen hierdoor zelf actief bij aan de leefbaarheid in hun eigen omgeving. De gemeente stelt dat eenvoudige en toegankelijke verbindingen tussen burgers en professionals nodig zijn om deze actieve rol van de burger mogelijk te maken.</w:t>
      </w:r>
    </w:p>
    <w:p w:rsidR="00F93050" w:rsidRPr="001153E8"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color w:val="auto"/>
          <w:sz w:val="22"/>
        </w:rPr>
      </w:pPr>
      <w:r w:rsidRPr="001153E8">
        <w:rPr>
          <w:rFonts w:asciiTheme="minorHAnsi" w:eastAsiaTheme="minorHAnsi" w:hAnsiTheme="minorHAnsi" w:cs="ArialMT"/>
          <w:color w:val="auto"/>
          <w:sz w:val="22"/>
        </w:rPr>
        <w:t>De gemeente wil deze ambitie bereiken door de burger en zijn directe omgeving centraal te stellen, en niet het systeem, zodat de burger geen hinder ondervindt van de schotten tussen de uitvoering van verschillende wetten en gemeentelijke regelgeving. Bovendien ambieert ze de professionele dienstverlening in de gemeente te vernieuwen. De wijkpilot sluit één-op-één aan op de doelen die de gemeente wil bereiken. De wijkpilot fungeert namelijk als het experiment waarmee de gemeente haar professionele dienstverlening kan vernieuwen, waarbij de burger een centrale positie krijgt. Dankzij de wijkpilot worden diverse partijen met elkaar verbonden zodat samenwerking tussen partijen vanuit verschillende wettelijke domeinen met ontstaat.</w:t>
      </w:r>
    </w:p>
    <w:p w:rsidR="00F93050" w:rsidRPr="001153E8" w:rsidRDefault="00F93050" w:rsidP="001153E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BoldMT"/>
          <w:b/>
          <w:bCs/>
          <w:color w:val="auto"/>
          <w:sz w:val="22"/>
        </w:rPr>
      </w:pPr>
    </w:p>
    <w:p w:rsidR="00F93050" w:rsidRPr="00073B21" w:rsidRDefault="00BA2B34" w:rsidP="00BB33CE">
      <w:pPr>
        <w:pStyle w:val="Kop2"/>
        <w:numPr>
          <w:ilvl w:val="0"/>
          <w:numId w:val="24"/>
        </w:numPr>
        <w:rPr>
          <w:rFonts w:eastAsiaTheme="minorHAnsi"/>
          <w:b/>
          <w:color w:val="2F5496" w:themeColor="accent5" w:themeShade="BF"/>
        </w:rPr>
      </w:pPr>
      <w:bookmarkStart w:id="5" w:name="_Toc506461429"/>
      <w:r w:rsidRPr="00073B21">
        <w:rPr>
          <w:rFonts w:eastAsiaTheme="minorHAnsi"/>
          <w:b/>
          <w:color w:val="2F5496" w:themeColor="accent5" w:themeShade="BF"/>
        </w:rPr>
        <w:t xml:space="preserve">Doelstellingen </w:t>
      </w:r>
      <w:r w:rsidR="00F93050" w:rsidRPr="00073B21">
        <w:rPr>
          <w:rFonts w:eastAsiaTheme="minorHAnsi"/>
          <w:b/>
          <w:color w:val="2F5496" w:themeColor="accent5" w:themeShade="BF"/>
        </w:rPr>
        <w:t>Zorgverzekeraar VGZ</w:t>
      </w:r>
      <w:bookmarkEnd w:id="5"/>
    </w:p>
    <w:p w:rsidR="00E97B0E" w:rsidRPr="003051C8" w:rsidRDefault="00F93050" w:rsidP="003051C8">
      <w:pPr>
        <w:tabs>
          <w:tab w:val="clear" w:pos="1007"/>
          <w:tab w:val="clear" w:pos="2013"/>
          <w:tab w:val="clear" w:pos="3020"/>
          <w:tab w:val="clear" w:pos="4027"/>
          <w:tab w:val="clear" w:pos="5034"/>
          <w:tab w:val="clear" w:pos="6041"/>
          <w:tab w:val="clear" w:pos="7047"/>
          <w:tab w:val="clear" w:pos="8054"/>
        </w:tabs>
        <w:autoSpaceDE w:val="0"/>
        <w:autoSpaceDN w:val="0"/>
        <w:adjustRightInd w:val="0"/>
        <w:spacing w:line="240" w:lineRule="auto"/>
        <w:rPr>
          <w:rFonts w:asciiTheme="minorHAnsi" w:eastAsiaTheme="minorHAnsi" w:hAnsiTheme="minorHAnsi" w:cs="ArialMT"/>
          <w:color w:val="auto"/>
          <w:sz w:val="22"/>
        </w:rPr>
      </w:pPr>
      <w:r w:rsidRPr="001153E8">
        <w:rPr>
          <w:rFonts w:asciiTheme="minorHAnsi" w:eastAsiaTheme="minorHAnsi" w:hAnsiTheme="minorHAnsi" w:cs="ArialMT"/>
          <w:color w:val="auto"/>
          <w:sz w:val="22"/>
        </w:rPr>
        <w:t xml:space="preserve">Zorgverzekeraar VGZ streeft ernaar om de zorg betaalbaar te houden door de patiënt centraal te stellen en verspilling en overdaad te vermijden. Ze zoekt hiervoor naar </w:t>
      </w:r>
      <w:r w:rsidRPr="001153E8">
        <w:rPr>
          <w:rFonts w:asciiTheme="minorHAnsi" w:eastAsiaTheme="minorHAnsi" w:hAnsiTheme="minorHAnsi" w:cs="Arial-ItalicMT"/>
          <w:i/>
          <w:iCs/>
          <w:color w:val="auto"/>
          <w:sz w:val="22"/>
        </w:rPr>
        <w:t>good</w:t>
      </w:r>
      <w:r w:rsidRPr="001153E8">
        <w:rPr>
          <w:rFonts w:asciiTheme="minorHAnsi" w:eastAsiaTheme="minorHAnsi" w:hAnsiTheme="minorHAnsi" w:cs="ArialMT"/>
          <w:color w:val="auto"/>
          <w:sz w:val="22"/>
        </w:rPr>
        <w:t xml:space="preserve"> </w:t>
      </w:r>
      <w:r w:rsidRPr="001153E8">
        <w:rPr>
          <w:rFonts w:asciiTheme="minorHAnsi" w:eastAsiaTheme="minorHAnsi" w:hAnsiTheme="minorHAnsi" w:cs="Arial-ItalicMT"/>
          <w:i/>
          <w:iCs/>
          <w:color w:val="auto"/>
          <w:sz w:val="22"/>
        </w:rPr>
        <w:t xml:space="preserve">practices </w:t>
      </w:r>
      <w:r w:rsidRPr="001153E8">
        <w:rPr>
          <w:rFonts w:asciiTheme="minorHAnsi" w:eastAsiaTheme="minorHAnsi" w:hAnsiTheme="minorHAnsi" w:cs="ArialMT"/>
          <w:color w:val="auto"/>
          <w:sz w:val="22"/>
        </w:rPr>
        <w:t xml:space="preserve">zodat deze zorg toegankelijk wordt voor iedere patiënt en zorgaanbieder. VGZ heeft een aantal leertuinen ingericht waar ze samen met gemeenten, huisartsen, ziekenhuizen en andere partijen experimenteert om werkwijzen te ontwikkelen die beter zijn voor patiënten en de betaalbaarheid van de zorg ten goede komen. De wijkpilot Blauwe Zorg draagt bij aan dit doel van VGZ om door de zorg op een efficiëntere en doelmatigere wijze in te richten. De wijkpilot beoogt dit te bereiken door zorg en welzijn domeinoverstijgend te organiseren. De wijkpilot is een experiment, waardoor het van belang is om te leren van de onvoorspelbare praktijk. Door te leren en aan te passen kunnen </w:t>
      </w:r>
      <w:r w:rsidRPr="001153E8">
        <w:rPr>
          <w:rFonts w:asciiTheme="minorHAnsi" w:eastAsiaTheme="minorHAnsi" w:hAnsiTheme="minorHAnsi" w:cs="Arial-ItalicMT"/>
          <w:i/>
          <w:iCs/>
          <w:color w:val="auto"/>
          <w:sz w:val="22"/>
        </w:rPr>
        <w:t xml:space="preserve">good practices </w:t>
      </w:r>
      <w:r w:rsidRPr="001153E8">
        <w:rPr>
          <w:rFonts w:asciiTheme="minorHAnsi" w:eastAsiaTheme="minorHAnsi" w:hAnsiTheme="minorHAnsi" w:cs="ArialMT"/>
          <w:color w:val="auto"/>
          <w:sz w:val="22"/>
        </w:rPr>
        <w:t>ontstaan die elders in het land toegepast kunnen worden.</w:t>
      </w:r>
    </w:p>
    <w:p w:rsidR="00B939B9" w:rsidRPr="00073B21" w:rsidRDefault="00B939B9" w:rsidP="00BB33CE">
      <w:pPr>
        <w:pStyle w:val="Kop1"/>
        <w:rPr>
          <w:b/>
          <w:color w:val="2F5496" w:themeColor="accent5" w:themeShade="BF"/>
        </w:rPr>
      </w:pPr>
      <w:bookmarkStart w:id="6" w:name="_Toc506461430"/>
      <w:r w:rsidRPr="00073B21">
        <w:rPr>
          <w:b/>
          <w:color w:val="2F5496" w:themeColor="accent5" w:themeShade="BF"/>
        </w:rPr>
        <w:t>Governance en commitment</w:t>
      </w:r>
      <w:bookmarkEnd w:id="6"/>
    </w:p>
    <w:p w:rsidR="00B939B9" w:rsidRPr="001153E8" w:rsidRDefault="00B939B9" w:rsidP="001153E8">
      <w:pPr>
        <w:spacing w:line="240" w:lineRule="auto"/>
        <w:rPr>
          <w:rFonts w:asciiTheme="minorHAnsi" w:hAnsiTheme="minorHAnsi"/>
          <w:color w:val="auto"/>
          <w:sz w:val="22"/>
        </w:rPr>
      </w:pPr>
      <w:r w:rsidRPr="001153E8">
        <w:rPr>
          <w:rFonts w:asciiTheme="minorHAnsi" w:hAnsiTheme="minorHAnsi"/>
          <w:color w:val="auto"/>
          <w:sz w:val="22"/>
        </w:rPr>
        <w:t>Vanaf november 2016 t/m april 2017 heeft een kwartiermaker van BMC in opdracht van de ambassadeurs van de wijkpilot Blauwe Zorg gesprekken gevoerd met vele betrokken partijen, met als doel de Governance vorm te geven en te bespreken wat eenieder nodig heeft om zich te committeren aan de pilot. Deze bevindingen zijn in een notitie over de Govern</w:t>
      </w:r>
      <w:r w:rsidR="005653FF">
        <w:rPr>
          <w:rFonts w:asciiTheme="minorHAnsi" w:hAnsiTheme="minorHAnsi"/>
          <w:color w:val="auto"/>
          <w:sz w:val="22"/>
        </w:rPr>
        <w:t>ance vastgelegd</w:t>
      </w:r>
      <w:r w:rsidRPr="001153E8">
        <w:rPr>
          <w:rFonts w:asciiTheme="minorHAnsi" w:hAnsiTheme="minorHAnsi"/>
          <w:color w:val="auto"/>
          <w:sz w:val="22"/>
        </w:rPr>
        <w:t>. Deze notitie Governancestructuur is geaccordeerd door het Dagelijks Bestuur op 11 mei j.l. en door de Ambassadeursgroep als toereikend bevonden op 18</w:t>
      </w:r>
      <w:r w:rsidR="00073B21">
        <w:rPr>
          <w:rFonts w:asciiTheme="minorHAnsi" w:hAnsiTheme="minorHAnsi"/>
          <w:color w:val="auto"/>
          <w:sz w:val="22"/>
        </w:rPr>
        <w:t xml:space="preserve"> mei 2017. Op 13 juli j.l. </w:t>
      </w:r>
      <w:r w:rsidRPr="001153E8">
        <w:rPr>
          <w:rFonts w:asciiTheme="minorHAnsi" w:hAnsiTheme="minorHAnsi"/>
          <w:color w:val="auto"/>
          <w:sz w:val="22"/>
        </w:rPr>
        <w:t>is de notitie door het Financiersoverleg, met als deelnemers de bestuurders van de drie subsidiegevers: gemeente Maastricht, VGZ en provincie Limburg, geaccordeerd.</w:t>
      </w:r>
      <w:r w:rsidR="00325E1D">
        <w:rPr>
          <w:rFonts w:asciiTheme="minorHAnsi" w:hAnsiTheme="minorHAnsi"/>
          <w:color w:val="auto"/>
          <w:sz w:val="22"/>
        </w:rPr>
        <w:t xml:space="preserve"> </w:t>
      </w:r>
      <w:r w:rsidR="00325E1D">
        <w:rPr>
          <w:rFonts w:asciiTheme="minorHAnsi" w:hAnsiTheme="minorHAnsi"/>
          <w:color w:val="auto"/>
          <w:sz w:val="22"/>
        </w:rPr>
        <w:br/>
        <w:t>Kort samengevat gaat het om de volgende Governance:</w:t>
      </w:r>
    </w:p>
    <w:p w:rsidR="005653FF" w:rsidRPr="00325E1D" w:rsidRDefault="005653FF" w:rsidP="00325E1D">
      <w:pPr>
        <w:pStyle w:val="Lijstalinea"/>
        <w:numPr>
          <w:ilvl w:val="0"/>
          <w:numId w:val="9"/>
        </w:numPr>
        <w:autoSpaceDE w:val="0"/>
        <w:autoSpaceDN w:val="0"/>
        <w:adjustRightInd w:val="0"/>
        <w:ind w:left="426" w:hanging="426"/>
        <w:rPr>
          <w:rFonts w:asciiTheme="minorHAnsi" w:eastAsiaTheme="minorHAnsi" w:hAnsiTheme="minorHAnsi" w:cs="ArialMT"/>
          <w:sz w:val="22"/>
          <w:szCs w:val="22"/>
        </w:rPr>
      </w:pPr>
      <w:r w:rsidRPr="00325E1D">
        <w:rPr>
          <w:rFonts w:asciiTheme="minorHAnsi" w:eastAsiaTheme="minorHAnsi" w:hAnsiTheme="minorHAnsi" w:cs="ArialMT"/>
          <w:b/>
          <w:sz w:val="22"/>
          <w:szCs w:val="22"/>
        </w:rPr>
        <w:t>Ambassadeursgroep</w:t>
      </w:r>
      <w:r w:rsidRPr="00325E1D">
        <w:rPr>
          <w:rFonts w:asciiTheme="minorHAnsi" w:eastAsiaTheme="minorHAnsi" w:hAnsiTheme="minorHAnsi" w:cs="ArialMT"/>
          <w:sz w:val="22"/>
          <w:szCs w:val="22"/>
        </w:rPr>
        <w:br/>
      </w:r>
      <w:r w:rsidRPr="00325E1D">
        <w:rPr>
          <w:rFonts w:asciiTheme="minorHAnsi" w:hAnsiTheme="minorHAnsi"/>
          <w:sz w:val="22"/>
          <w:szCs w:val="22"/>
        </w:rPr>
        <w:t>De Ambassadeursgroep bestaat uit negen bestuurders en vormt een vertegenwoordiging van partijen die essentieel zijn voor het succesvol uitrollen van de wijkpilot. Deelnemers zijn:  GGD Zuid Limburg, Envida, Gemeente Maastricht, Huis voor de Zorg, Levanto, Radar, Traject, ZIO en Zorgverzekeraar VGZ. In 2018 zal Xonar nog toetreden, waarmee zij de doelgroep Jeugd</w:t>
      </w:r>
      <w:r w:rsidR="0032756B">
        <w:rPr>
          <w:rFonts w:asciiTheme="minorHAnsi" w:hAnsiTheme="minorHAnsi"/>
          <w:sz w:val="22"/>
          <w:szCs w:val="22"/>
        </w:rPr>
        <w:t xml:space="preserve"> vertegenwoo</w:t>
      </w:r>
      <w:r w:rsidR="00073B21">
        <w:rPr>
          <w:rFonts w:asciiTheme="minorHAnsi" w:hAnsiTheme="minorHAnsi"/>
          <w:sz w:val="22"/>
          <w:szCs w:val="22"/>
        </w:rPr>
        <w:t>r</w:t>
      </w:r>
      <w:r w:rsidR="0032756B">
        <w:rPr>
          <w:rFonts w:asciiTheme="minorHAnsi" w:hAnsiTheme="minorHAnsi"/>
          <w:sz w:val="22"/>
          <w:szCs w:val="22"/>
        </w:rPr>
        <w:t>digen</w:t>
      </w:r>
      <w:r w:rsidRPr="00325E1D">
        <w:rPr>
          <w:rFonts w:asciiTheme="minorHAnsi" w:hAnsiTheme="minorHAnsi"/>
          <w:sz w:val="22"/>
          <w:szCs w:val="22"/>
        </w:rPr>
        <w:t xml:space="preserve">. </w:t>
      </w:r>
      <w:r w:rsidRPr="00325E1D">
        <w:rPr>
          <w:rFonts w:asciiTheme="minorHAnsi" w:eastAsiaTheme="minorHAnsi" w:hAnsiTheme="minorHAnsi" w:cs="ArialMT"/>
          <w:sz w:val="22"/>
          <w:szCs w:val="22"/>
        </w:rPr>
        <w:t xml:space="preserve">De </w:t>
      </w:r>
      <w:r w:rsidR="0032756B">
        <w:rPr>
          <w:rFonts w:asciiTheme="minorHAnsi" w:eastAsiaTheme="minorHAnsi" w:hAnsiTheme="minorHAnsi" w:cs="ArialMT"/>
          <w:sz w:val="22"/>
          <w:szCs w:val="22"/>
        </w:rPr>
        <w:t>A</w:t>
      </w:r>
      <w:r w:rsidRPr="00325E1D">
        <w:rPr>
          <w:rFonts w:asciiTheme="minorHAnsi" w:eastAsiaTheme="minorHAnsi" w:hAnsiTheme="minorHAnsi" w:cs="ArialMT"/>
          <w:sz w:val="22"/>
          <w:szCs w:val="22"/>
        </w:rPr>
        <w:t xml:space="preserve">mbassadeursgroep </w:t>
      </w:r>
      <w:r w:rsidR="0032756B">
        <w:rPr>
          <w:rFonts w:asciiTheme="minorHAnsi" w:eastAsiaTheme="minorHAnsi" w:hAnsiTheme="minorHAnsi" w:cs="ArialMT"/>
          <w:sz w:val="22"/>
          <w:szCs w:val="22"/>
        </w:rPr>
        <w:t xml:space="preserve">Blauwe Zorg in de wijk </w:t>
      </w:r>
      <w:r w:rsidRPr="00325E1D">
        <w:rPr>
          <w:rFonts w:asciiTheme="minorHAnsi" w:eastAsiaTheme="minorHAnsi" w:hAnsiTheme="minorHAnsi" w:cs="ArialMT"/>
          <w:sz w:val="22"/>
          <w:szCs w:val="22"/>
        </w:rPr>
        <w:t xml:space="preserve">legt de besluitvorming ten </w:t>
      </w:r>
      <w:r w:rsidRPr="00325E1D">
        <w:rPr>
          <w:rFonts w:asciiTheme="minorHAnsi" w:eastAsiaTheme="minorHAnsi" w:hAnsiTheme="minorHAnsi" w:cs="ArialMT"/>
          <w:sz w:val="22"/>
          <w:szCs w:val="22"/>
        </w:rPr>
        <w:lastRenderedPageBreak/>
        <w:t>aanzien van de uitvoering en de evalu</w:t>
      </w:r>
      <w:r w:rsidR="0032756B">
        <w:rPr>
          <w:rFonts w:asciiTheme="minorHAnsi" w:eastAsiaTheme="minorHAnsi" w:hAnsiTheme="minorHAnsi" w:cs="ArialMT"/>
          <w:sz w:val="22"/>
          <w:szCs w:val="22"/>
        </w:rPr>
        <w:t>atie van de pilot neer bij het Dagelijks B</w:t>
      </w:r>
      <w:r w:rsidRPr="00325E1D">
        <w:rPr>
          <w:rFonts w:asciiTheme="minorHAnsi" w:eastAsiaTheme="minorHAnsi" w:hAnsiTheme="minorHAnsi" w:cs="ArialMT"/>
          <w:sz w:val="22"/>
          <w:szCs w:val="22"/>
        </w:rPr>
        <w:t xml:space="preserve">estuur. De rollen van de ambassadeurs staan beschreven in de notitie. </w:t>
      </w:r>
    </w:p>
    <w:p w:rsidR="00FC0F38" w:rsidRPr="00325E1D" w:rsidRDefault="0032756B" w:rsidP="00325E1D">
      <w:pPr>
        <w:pStyle w:val="Lijstalinea"/>
        <w:numPr>
          <w:ilvl w:val="0"/>
          <w:numId w:val="9"/>
        </w:numPr>
        <w:autoSpaceDE w:val="0"/>
        <w:autoSpaceDN w:val="0"/>
        <w:adjustRightInd w:val="0"/>
        <w:ind w:left="426" w:hanging="426"/>
        <w:rPr>
          <w:rFonts w:asciiTheme="minorHAnsi" w:eastAsiaTheme="minorHAnsi" w:hAnsiTheme="minorHAnsi" w:cs="ArialMT"/>
          <w:sz w:val="22"/>
          <w:szCs w:val="22"/>
        </w:rPr>
      </w:pPr>
      <w:r>
        <w:rPr>
          <w:rFonts w:asciiTheme="minorHAnsi" w:eastAsiaTheme="minorHAnsi" w:hAnsiTheme="minorHAnsi" w:cs="ArialMT"/>
          <w:b/>
          <w:sz w:val="22"/>
          <w:szCs w:val="22"/>
        </w:rPr>
        <w:t>Dagelijks B</w:t>
      </w:r>
      <w:r w:rsidR="005653FF" w:rsidRPr="00325E1D">
        <w:rPr>
          <w:rFonts w:asciiTheme="minorHAnsi" w:eastAsiaTheme="minorHAnsi" w:hAnsiTheme="minorHAnsi" w:cs="ArialMT"/>
          <w:b/>
          <w:sz w:val="22"/>
          <w:szCs w:val="22"/>
        </w:rPr>
        <w:t>estuur  (DB)</w:t>
      </w:r>
      <w:r w:rsidR="005653FF" w:rsidRPr="00325E1D">
        <w:rPr>
          <w:rFonts w:asciiTheme="minorHAnsi" w:eastAsiaTheme="minorHAnsi" w:hAnsiTheme="minorHAnsi" w:cs="ArialMT"/>
          <w:b/>
          <w:sz w:val="22"/>
          <w:szCs w:val="22"/>
        </w:rPr>
        <w:br/>
      </w:r>
      <w:r w:rsidR="005653FF" w:rsidRPr="00325E1D">
        <w:rPr>
          <w:rFonts w:asciiTheme="minorHAnsi" w:eastAsiaTheme="minorHAnsi" w:hAnsiTheme="minorHAnsi" w:cs="ArialMT"/>
          <w:sz w:val="22"/>
          <w:szCs w:val="22"/>
        </w:rPr>
        <w:t xml:space="preserve">Het DB bestaat uit financiers en uitvoerders. </w:t>
      </w:r>
      <w:r w:rsidR="005653FF" w:rsidRPr="00325E1D">
        <w:rPr>
          <w:rFonts w:asciiTheme="minorHAnsi" w:hAnsiTheme="minorHAnsi"/>
          <w:sz w:val="22"/>
          <w:szCs w:val="22"/>
          <w:shd w:val="clear" w:color="auto" w:fill="FFFFFF"/>
        </w:rPr>
        <w:t>uit financiers en uitvoerders: gemeente Maastricht, Zorgverzekeraar VGZ, Envida, Levanto en ZIO</w:t>
      </w:r>
      <w:r w:rsidR="00FC0F38" w:rsidRPr="00325E1D">
        <w:rPr>
          <w:rFonts w:asciiTheme="minorHAnsi" w:hAnsiTheme="minorHAnsi"/>
          <w:sz w:val="22"/>
          <w:szCs w:val="22"/>
          <w:shd w:val="clear" w:color="auto" w:fill="FFFFFF"/>
        </w:rPr>
        <w:t>.</w:t>
      </w:r>
    </w:p>
    <w:p w:rsidR="00FC0F38" w:rsidRPr="00325E1D" w:rsidRDefault="00325E1D" w:rsidP="00325E1D">
      <w:pPr>
        <w:pStyle w:val="Lijstalinea"/>
        <w:numPr>
          <w:ilvl w:val="0"/>
          <w:numId w:val="9"/>
        </w:numPr>
        <w:autoSpaceDE w:val="0"/>
        <w:autoSpaceDN w:val="0"/>
        <w:adjustRightInd w:val="0"/>
        <w:ind w:left="426" w:hanging="426"/>
        <w:rPr>
          <w:rFonts w:asciiTheme="minorHAnsi" w:eastAsiaTheme="minorHAnsi" w:hAnsiTheme="minorHAnsi" w:cs="ArialMT"/>
          <w:sz w:val="22"/>
          <w:szCs w:val="22"/>
        </w:rPr>
      </w:pPr>
      <w:r>
        <w:rPr>
          <w:rFonts w:asciiTheme="minorHAnsi" w:eastAsiaTheme="minorHAnsi" w:hAnsiTheme="minorHAnsi" w:cs="ArialMT"/>
          <w:b/>
          <w:sz w:val="22"/>
          <w:szCs w:val="22"/>
        </w:rPr>
        <w:t>Onafhankelijk voorzitter</w:t>
      </w:r>
      <w:r w:rsidR="00FC0F38" w:rsidRPr="00325E1D">
        <w:rPr>
          <w:rFonts w:asciiTheme="minorHAnsi" w:eastAsiaTheme="minorHAnsi" w:hAnsiTheme="minorHAnsi" w:cs="ArialMT"/>
          <w:sz w:val="22"/>
          <w:szCs w:val="22"/>
        </w:rPr>
        <w:br/>
        <w:t xml:space="preserve">Dit is een </w:t>
      </w:r>
      <w:r w:rsidR="005653FF" w:rsidRPr="00325E1D">
        <w:rPr>
          <w:rFonts w:asciiTheme="minorHAnsi" w:eastAsiaTheme="minorHAnsi" w:hAnsiTheme="minorHAnsi" w:cs="ArialMT"/>
          <w:sz w:val="22"/>
          <w:szCs w:val="22"/>
        </w:rPr>
        <w:t>onafhankelijk persoon die de overleggen van het DB en de</w:t>
      </w:r>
      <w:r w:rsidR="00FC0F38" w:rsidRPr="00325E1D">
        <w:rPr>
          <w:rFonts w:asciiTheme="minorHAnsi" w:eastAsiaTheme="minorHAnsi" w:hAnsiTheme="minorHAnsi" w:cs="ArialMT"/>
          <w:sz w:val="22"/>
          <w:szCs w:val="22"/>
        </w:rPr>
        <w:t xml:space="preserve"> </w:t>
      </w:r>
      <w:r w:rsidR="005653FF" w:rsidRPr="00325E1D">
        <w:rPr>
          <w:rFonts w:asciiTheme="minorHAnsi" w:eastAsiaTheme="minorHAnsi" w:hAnsiTheme="minorHAnsi" w:cs="ArialMT"/>
          <w:sz w:val="22"/>
          <w:szCs w:val="22"/>
        </w:rPr>
        <w:t xml:space="preserve">ambassadeursgroep voorzit. </w:t>
      </w:r>
    </w:p>
    <w:p w:rsidR="00325E1D" w:rsidRDefault="00325E1D" w:rsidP="00325E1D">
      <w:pPr>
        <w:pStyle w:val="Lijstalinea"/>
        <w:numPr>
          <w:ilvl w:val="0"/>
          <w:numId w:val="9"/>
        </w:numPr>
        <w:autoSpaceDE w:val="0"/>
        <w:autoSpaceDN w:val="0"/>
        <w:adjustRightInd w:val="0"/>
        <w:ind w:left="426" w:hanging="426"/>
        <w:rPr>
          <w:rFonts w:asciiTheme="minorHAnsi" w:eastAsiaTheme="minorHAnsi" w:hAnsiTheme="minorHAnsi" w:cs="ArialMT"/>
          <w:b/>
          <w:sz w:val="22"/>
          <w:szCs w:val="22"/>
        </w:rPr>
      </w:pPr>
      <w:r>
        <w:rPr>
          <w:rFonts w:asciiTheme="minorHAnsi" w:eastAsiaTheme="minorHAnsi" w:hAnsiTheme="minorHAnsi" w:cs="ArialMT"/>
          <w:b/>
          <w:sz w:val="22"/>
          <w:szCs w:val="22"/>
        </w:rPr>
        <w:t>Financiersoverleg</w:t>
      </w:r>
      <w:r w:rsidR="005653FF" w:rsidRPr="00325E1D">
        <w:rPr>
          <w:rFonts w:asciiTheme="minorHAnsi" w:eastAsiaTheme="minorHAnsi" w:hAnsiTheme="minorHAnsi" w:cs="ArialMT"/>
          <w:b/>
          <w:sz w:val="22"/>
          <w:szCs w:val="22"/>
        </w:rPr>
        <w:t xml:space="preserve"> </w:t>
      </w:r>
    </w:p>
    <w:p w:rsidR="00FC0F38" w:rsidRPr="00325E1D" w:rsidRDefault="00FC0F38" w:rsidP="00325E1D">
      <w:pPr>
        <w:pStyle w:val="Lijstalinea"/>
        <w:autoSpaceDE w:val="0"/>
        <w:autoSpaceDN w:val="0"/>
        <w:adjustRightInd w:val="0"/>
        <w:ind w:left="426"/>
        <w:rPr>
          <w:rFonts w:asciiTheme="minorHAnsi" w:eastAsiaTheme="minorHAnsi" w:hAnsiTheme="minorHAnsi" w:cs="ArialMT"/>
          <w:b/>
          <w:sz w:val="22"/>
          <w:szCs w:val="22"/>
        </w:rPr>
      </w:pPr>
      <w:r w:rsidRPr="00325E1D">
        <w:rPr>
          <w:rFonts w:asciiTheme="minorHAnsi" w:eastAsiaTheme="minorHAnsi" w:hAnsiTheme="minorHAnsi" w:cs="ArialMT"/>
          <w:sz w:val="22"/>
          <w:szCs w:val="22"/>
        </w:rPr>
        <w:t xml:space="preserve">Het financiersoverleg bestaat uit de bestuurders van de drie subsidiegevers: Provincie Limburg, gemeente Maastricht en zorgverzekeraar VGZ. </w:t>
      </w:r>
    </w:p>
    <w:p w:rsidR="00325E1D" w:rsidRDefault="005653FF" w:rsidP="00325E1D">
      <w:pPr>
        <w:pStyle w:val="Lijstalinea"/>
        <w:numPr>
          <w:ilvl w:val="0"/>
          <w:numId w:val="9"/>
        </w:numPr>
        <w:autoSpaceDE w:val="0"/>
        <w:autoSpaceDN w:val="0"/>
        <w:adjustRightInd w:val="0"/>
        <w:ind w:left="426" w:hanging="426"/>
        <w:rPr>
          <w:rFonts w:asciiTheme="minorHAnsi" w:eastAsiaTheme="minorHAnsi" w:hAnsiTheme="minorHAnsi" w:cs="ArialMT"/>
          <w:b/>
          <w:sz w:val="22"/>
          <w:szCs w:val="22"/>
        </w:rPr>
      </w:pPr>
      <w:r w:rsidRPr="00325E1D">
        <w:rPr>
          <w:rFonts w:asciiTheme="minorHAnsi" w:eastAsiaTheme="minorHAnsi" w:hAnsiTheme="minorHAnsi" w:cs="ArialMT"/>
          <w:b/>
          <w:sz w:val="22"/>
          <w:szCs w:val="22"/>
        </w:rPr>
        <w:t>Programma</w:t>
      </w:r>
      <w:r w:rsidR="00FC0F38" w:rsidRPr="00325E1D">
        <w:rPr>
          <w:rFonts w:asciiTheme="minorHAnsi" w:eastAsiaTheme="minorHAnsi" w:hAnsiTheme="minorHAnsi" w:cs="ArialMT"/>
          <w:b/>
          <w:sz w:val="22"/>
          <w:szCs w:val="22"/>
        </w:rPr>
        <w:t>team</w:t>
      </w:r>
    </w:p>
    <w:p w:rsidR="00325E1D" w:rsidRPr="00325E1D" w:rsidRDefault="00FC0F38" w:rsidP="00325E1D">
      <w:pPr>
        <w:pStyle w:val="Lijstalinea"/>
        <w:autoSpaceDE w:val="0"/>
        <w:autoSpaceDN w:val="0"/>
        <w:adjustRightInd w:val="0"/>
        <w:ind w:left="426"/>
        <w:rPr>
          <w:rFonts w:asciiTheme="minorHAnsi" w:eastAsiaTheme="minorHAnsi" w:hAnsiTheme="minorHAnsi" w:cs="ArialMT"/>
          <w:b/>
          <w:sz w:val="22"/>
          <w:szCs w:val="22"/>
        </w:rPr>
      </w:pPr>
      <w:r w:rsidRPr="00325E1D">
        <w:rPr>
          <w:rFonts w:asciiTheme="minorHAnsi" w:eastAsiaTheme="minorHAnsi" w:hAnsiTheme="minorHAnsi" w:cs="ArialMT"/>
          <w:sz w:val="22"/>
          <w:szCs w:val="22"/>
        </w:rPr>
        <w:t xml:space="preserve">Het Programmateam bestaat uit vier projectcoördinatoren die o.a. </w:t>
      </w:r>
      <w:r w:rsidR="005653FF" w:rsidRPr="00325E1D">
        <w:rPr>
          <w:rFonts w:asciiTheme="minorHAnsi" w:eastAsiaTheme="minorHAnsi" w:hAnsiTheme="minorHAnsi" w:cs="ArialMT"/>
          <w:sz w:val="22"/>
          <w:szCs w:val="22"/>
        </w:rPr>
        <w:t>overzicht ho</w:t>
      </w:r>
      <w:r w:rsidR="00325E1D">
        <w:rPr>
          <w:rFonts w:asciiTheme="minorHAnsi" w:eastAsiaTheme="minorHAnsi" w:hAnsiTheme="minorHAnsi" w:cs="ArialMT"/>
          <w:sz w:val="22"/>
          <w:szCs w:val="22"/>
        </w:rPr>
        <w:t xml:space="preserve">uden over alle </w:t>
      </w:r>
      <w:r w:rsidR="005653FF" w:rsidRPr="00325E1D">
        <w:rPr>
          <w:rFonts w:asciiTheme="minorHAnsi" w:eastAsiaTheme="minorHAnsi" w:hAnsiTheme="minorHAnsi" w:cs="ArialMT"/>
          <w:sz w:val="22"/>
          <w:szCs w:val="22"/>
        </w:rPr>
        <w:t>projecten</w:t>
      </w:r>
      <w:r w:rsidR="00325E1D">
        <w:rPr>
          <w:rFonts w:asciiTheme="minorHAnsi" w:eastAsiaTheme="minorHAnsi" w:hAnsiTheme="minorHAnsi" w:cs="ArialMT"/>
          <w:sz w:val="22"/>
          <w:szCs w:val="22"/>
        </w:rPr>
        <w:t xml:space="preserve"> </w:t>
      </w:r>
      <w:r w:rsidR="005653FF" w:rsidRPr="00325E1D">
        <w:rPr>
          <w:rFonts w:asciiTheme="minorHAnsi" w:eastAsiaTheme="minorHAnsi" w:hAnsiTheme="minorHAnsi" w:cs="ArialMT"/>
          <w:sz w:val="22"/>
          <w:szCs w:val="22"/>
        </w:rPr>
        <w:t xml:space="preserve"> en waar nodig verbinden, afstemmen,</w:t>
      </w:r>
      <w:r w:rsidR="00325E1D">
        <w:rPr>
          <w:rFonts w:asciiTheme="minorHAnsi" w:eastAsiaTheme="minorHAnsi" w:hAnsiTheme="minorHAnsi" w:cs="ArialMT"/>
          <w:sz w:val="22"/>
          <w:szCs w:val="22"/>
        </w:rPr>
        <w:t xml:space="preserve"> coördineren en ondersteunen en nieuwe projecten initiëren.</w:t>
      </w:r>
      <w:r w:rsidRPr="00325E1D">
        <w:rPr>
          <w:rFonts w:asciiTheme="minorHAnsi" w:eastAsiaTheme="minorHAnsi" w:hAnsiTheme="minorHAnsi" w:cs="ArialMT"/>
          <w:sz w:val="22"/>
          <w:szCs w:val="22"/>
        </w:rPr>
        <w:t xml:space="preserve"> </w:t>
      </w:r>
      <w:r w:rsidR="00325E1D">
        <w:rPr>
          <w:rFonts w:asciiTheme="minorHAnsi" w:eastAsiaTheme="minorHAnsi" w:hAnsiTheme="minorHAnsi" w:cs="ArialMT"/>
          <w:sz w:val="22"/>
          <w:szCs w:val="22"/>
        </w:rPr>
        <w:t xml:space="preserve"> </w:t>
      </w:r>
      <w:r w:rsidR="00325E1D" w:rsidRPr="00325E1D">
        <w:rPr>
          <w:rFonts w:asciiTheme="minorHAnsi" w:eastAsiaTheme="minorHAnsi" w:hAnsiTheme="minorHAnsi" w:cs="ArialMT"/>
          <w:sz w:val="22"/>
          <w:szCs w:val="22"/>
        </w:rPr>
        <w:t xml:space="preserve">Het Dagelijks Bestuur heeft in november 2017 besloten om de </w:t>
      </w:r>
      <w:r w:rsidR="00325E1D" w:rsidRPr="00325E1D">
        <w:rPr>
          <w:rFonts w:asciiTheme="minorHAnsi" w:hAnsiTheme="minorHAnsi"/>
          <w:sz w:val="22"/>
          <w:szCs w:val="22"/>
        </w:rPr>
        <w:t xml:space="preserve">pilot Blauwe GGZ te incorporeren in de wijkpilot. Bestuurlijk (ambassadeursgroep en DB) heeft dit niet tot wijzigingen geleid. Per november 2017 is de projectleider Blauwe GGZ toegetreden tot het Programmateam. </w:t>
      </w:r>
    </w:p>
    <w:p w:rsidR="005160EB" w:rsidRPr="005160EB" w:rsidRDefault="005653FF" w:rsidP="005160EB">
      <w:pPr>
        <w:pStyle w:val="Lijstalinea"/>
        <w:numPr>
          <w:ilvl w:val="0"/>
          <w:numId w:val="9"/>
        </w:numPr>
        <w:autoSpaceDE w:val="0"/>
        <w:autoSpaceDN w:val="0"/>
        <w:adjustRightInd w:val="0"/>
        <w:ind w:left="426" w:hanging="426"/>
        <w:rPr>
          <w:rFonts w:asciiTheme="minorHAnsi" w:eastAsiaTheme="minorHAnsi" w:hAnsiTheme="minorHAnsi" w:cs="ArialMT"/>
          <w:sz w:val="22"/>
          <w:szCs w:val="22"/>
        </w:rPr>
      </w:pPr>
      <w:r w:rsidRPr="00325E1D">
        <w:rPr>
          <w:rFonts w:asciiTheme="minorHAnsi" w:hAnsiTheme="minorHAnsi"/>
          <w:b/>
          <w:sz w:val="22"/>
          <w:szCs w:val="22"/>
        </w:rPr>
        <w:t xml:space="preserve">Commitmentverklaring </w:t>
      </w:r>
      <w:r w:rsidRPr="00325E1D">
        <w:rPr>
          <w:rFonts w:asciiTheme="minorHAnsi" w:hAnsiTheme="minorHAnsi"/>
          <w:b/>
          <w:sz w:val="22"/>
          <w:szCs w:val="22"/>
        </w:rPr>
        <w:br/>
      </w:r>
      <w:r w:rsidR="00B939B9" w:rsidRPr="00325E1D">
        <w:rPr>
          <w:rFonts w:asciiTheme="minorHAnsi" w:hAnsiTheme="minorHAnsi"/>
          <w:sz w:val="22"/>
          <w:szCs w:val="22"/>
        </w:rPr>
        <w:t>In een afzonderlijke notitie is een gezamenlijke verklaring opgesteld waarin uitgangspunten en afspraken van de pilot zijn vastgelegd. Commitment van alle betrokken partijen aan de wijkpilot is belangrijk voor het realiseren van de doelen van de wijkpilot. Deze commitmentverklaring is vastgesteld door DB en Ambassadeursgroep en wordt binnenkort ondertekend door de bestuurders in de Ambassadeursgroep.</w:t>
      </w:r>
    </w:p>
    <w:p w:rsidR="005160EB" w:rsidRPr="006521E8" w:rsidRDefault="005160EB" w:rsidP="006521E8">
      <w:pPr>
        <w:pStyle w:val="Lijstalinea"/>
        <w:numPr>
          <w:ilvl w:val="0"/>
          <w:numId w:val="9"/>
        </w:numPr>
        <w:autoSpaceDE w:val="0"/>
        <w:autoSpaceDN w:val="0"/>
        <w:adjustRightInd w:val="0"/>
        <w:ind w:left="426" w:hanging="426"/>
        <w:rPr>
          <w:rFonts w:asciiTheme="minorHAnsi" w:eastAsiaTheme="minorHAnsi" w:hAnsiTheme="minorHAnsi" w:cs="ArialMT"/>
          <w:sz w:val="22"/>
          <w:szCs w:val="22"/>
        </w:rPr>
      </w:pPr>
      <w:r w:rsidRPr="006521E8">
        <w:rPr>
          <w:rFonts w:asciiTheme="minorHAnsi" w:hAnsiTheme="minorHAnsi"/>
          <w:b/>
          <w:sz w:val="22"/>
          <w:szCs w:val="22"/>
        </w:rPr>
        <w:t>Burgers</w:t>
      </w:r>
      <w:r w:rsidRPr="006521E8">
        <w:rPr>
          <w:rFonts w:asciiTheme="minorHAnsi" w:hAnsiTheme="minorHAnsi"/>
          <w:b/>
          <w:sz w:val="22"/>
          <w:szCs w:val="22"/>
        </w:rPr>
        <w:br/>
      </w:r>
      <w:r w:rsidRPr="006521E8">
        <w:rPr>
          <w:rFonts w:asciiTheme="minorHAnsi" w:hAnsiTheme="minorHAnsi"/>
          <w:sz w:val="22"/>
          <w:szCs w:val="22"/>
        </w:rPr>
        <w:t xml:space="preserve">De ambitie is om in 2018 nog meer en intensievere verbindingen met burgers te maken. Concreet </w:t>
      </w:r>
      <w:r w:rsidR="006521E8" w:rsidRPr="006521E8">
        <w:rPr>
          <w:rFonts w:asciiTheme="minorHAnsi" w:hAnsiTheme="minorHAnsi"/>
          <w:sz w:val="22"/>
          <w:szCs w:val="22"/>
        </w:rPr>
        <w:t>betekent dit dat de voorbereidingen zijn getroffen v</w:t>
      </w:r>
      <w:r w:rsidRPr="006521E8">
        <w:rPr>
          <w:rFonts w:asciiTheme="minorHAnsi" w:hAnsiTheme="minorHAnsi"/>
          <w:sz w:val="22"/>
          <w:szCs w:val="22"/>
        </w:rPr>
        <w:t>oor het inrichten van een burgerpanel met vertegenwoordigers van</w:t>
      </w:r>
      <w:r w:rsidR="006521E8">
        <w:rPr>
          <w:rFonts w:asciiTheme="minorHAnsi" w:hAnsiTheme="minorHAnsi"/>
          <w:sz w:val="22"/>
          <w:szCs w:val="22"/>
        </w:rPr>
        <w:t xml:space="preserve"> de</w:t>
      </w:r>
      <w:r w:rsidRPr="006521E8">
        <w:rPr>
          <w:rFonts w:asciiTheme="minorHAnsi" w:hAnsiTheme="minorHAnsi"/>
          <w:sz w:val="22"/>
          <w:szCs w:val="22"/>
        </w:rPr>
        <w:t xml:space="preserve"> buurten </w:t>
      </w:r>
      <w:r w:rsidR="006521E8" w:rsidRPr="006521E8">
        <w:rPr>
          <w:rFonts w:asciiTheme="minorHAnsi" w:hAnsiTheme="minorHAnsi"/>
          <w:sz w:val="22"/>
          <w:szCs w:val="22"/>
        </w:rPr>
        <w:t>en/</w:t>
      </w:r>
      <w:r w:rsidRPr="006521E8">
        <w:rPr>
          <w:rFonts w:asciiTheme="minorHAnsi" w:hAnsiTheme="minorHAnsi"/>
          <w:sz w:val="22"/>
          <w:szCs w:val="22"/>
        </w:rPr>
        <w:t>of buurtplatforms.</w:t>
      </w:r>
    </w:p>
    <w:p w:rsidR="00B939B9" w:rsidRPr="00073B21" w:rsidRDefault="00B939B9" w:rsidP="00BB33CE">
      <w:pPr>
        <w:pStyle w:val="Kop1"/>
        <w:rPr>
          <w:b/>
          <w:color w:val="2F5496" w:themeColor="accent5" w:themeShade="BF"/>
        </w:rPr>
      </w:pPr>
      <w:bookmarkStart w:id="7" w:name="_Toc506461431"/>
      <w:r w:rsidRPr="00073B21">
        <w:rPr>
          <w:b/>
          <w:color w:val="2F5496" w:themeColor="accent5" w:themeShade="BF"/>
        </w:rPr>
        <w:t>Casussen en ervaringen uit de praktijk</w:t>
      </w:r>
      <w:bookmarkEnd w:id="7"/>
    </w:p>
    <w:p w:rsidR="003F5D04" w:rsidRPr="003F5D04" w:rsidRDefault="00B939B9" w:rsidP="003F5D04">
      <w:pPr>
        <w:shd w:val="clear" w:color="auto" w:fill="FFFFFF"/>
        <w:tabs>
          <w:tab w:val="clear" w:pos="1007"/>
          <w:tab w:val="clear" w:pos="2013"/>
          <w:tab w:val="clear" w:pos="3020"/>
          <w:tab w:val="clear" w:pos="4027"/>
          <w:tab w:val="clear" w:pos="5034"/>
          <w:tab w:val="clear" w:pos="6041"/>
          <w:tab w:val="clear" w:pos="7047"/>
          <w:tab w:val="clear" w:pos="8054"/>
        </w:tabs>
        <w:spacing w:after="384" w:line="240" w:lineRule="auto"/>
        <w:rPr>
          <w:rFonts w:asciiTheme="minorHAnsi" w:eastAsia="Times New Roman" w:hAnsiTheme="minorHAnsi"/>
          <w:color w:val="auto"/>
          <w:sz w:val="22"/>
          <w:lang w:eastAsia="nl-NL"/>
        </w:rPr>
      </w:pPr>
      <w:r w:rsidRPr="00E97B0E">
        <w:rPr>
          <w:rFonts w:asciiTheme="minorHAnsi" w:eastAsia="Times New Roman" w:hAnsiTheme="minorHAnsi"/>
          <w:color w:val="auto"/>
          <w:sz w:val="22"/>
          <w:lang w:eastAsia="nl-NL"/>
        </w:rPr>
        <w:t>In de aanloop naar de pilot is in 2016</w:t>
      </w:r>
      <w:r w:rsidR="00E97B0E">
        <w:rPr>
          <w:rFonts w:asciiTheme="minorHAnsi" w:eastAsia="Times New Roman" w:hAnsiTheme="minorHAnsi"/>
          <w:color w:val="auto"/>
          <w:sz w:val="22"/>
          <w:lang w:eastAsia="nl-NL"/>
        </w:rPr>
        <w:t xml:space="preserve"> en 2017</w:t>
      </w:r>
      <w:r w:rsidRPr="00E97B0E">
        <w:rPr>
          <w:rFonts w:asciiTheme="minorHAnsi" w:eastAsia="Times New Roman" w:hAnsiTheme="minorHAnsi"/>
          <w:color w:val="auto"/>
          <w:sz w:val="22"/>
          <w:lang w:eastAsia="nl-NL"/>
        </w:rPr>
        <w:t xml:space="preserve"> geïnventariseerd welke knelpunten ervaren worden in de zorg- en dienstverlening rondom een cliënt of gezin in de wijken. Deze inventarisatie bestond uit: gesprekken met professionele zorg- en dienstverleners (beroepskrachten), gesprekken met burgers en het verzamelen van casussen van inefficiënte zorg- en dienstverlening aangereikt door zorg- en dienstverleners en burgers. Deze casussen zijn </w:t>
      </w:r>
      <w:r w:rsidR="0032756B">
        <w:rPr>
          <w:rFonts w:asciiTheme="minorHAnsi" w:eastAsia="Times New Roman" w:hAnsiTheme="minorHAnsi"/>
          <w:color w:val="auto"/>
          <w:sz w:val="22"/>
          <w:lang w:eastAsia="nl-NL"/>
        </w:rPr>
        <w:t>gebundeld in een c</w:t>
      </w:r>
      <w:r w:rsidRPr="00E97B0E">
        <w:rPr>
          <w:rFonts w:asciiTheme="minorHAnsi" w:eastAsia="Times New Roman" w:hAnsiTheme="minorHAnsi"/>
          <w:color w:val="auto"/>
          <w:sz w:val="22"/>
          <w:lang w:eastAsia="nl-NL"/>
        </w:rPr>
        <w:t>asussenboek</w:t>
      </w:r>
      <w:r w:rsidR="00E97B0E">
        <w:rPr>
          <w:rFonts w:asciiTheme="minorHAnsi" w:eastAsia="Times New Roman" w:hAnsiTheme="minorHAnsi"/>
          <w:color w:val="auto"/>
          <w:sz w:val="22"/>
          <w:lang w:eastAsia="nl-NL"/>
        </w:rPr>
        <w:t xml:space="preserve"> </w:t>
      </w:r>
      <w:r w:rsidRPr="00E97B0E">
        <w:rPr>
          <w:rFonts w:asciiTheme="minorHAnsi" w:eastAsia="Times New Roman" w:hAnsiTheme="minorHAnsi"/>
          <w:color w:val="auto"/>
          <w:sz w:val="22"/>
          <w:lang w:eastAsia="nl-NL"/>
        </w:rPr>
        <w:t>en worden gebruikt om de voortgang van het complexe proces te volgen, om "samen te leren en om te komen tot slimmere oplossingen die mo</w:t>
      </w:r>
      <w:r w:rsidR="00185268">
        <w:rPr>
          <w:rFonts w:asciiTheme="minorHAnsi" w:eastAsia="Times New Roman" w:hAnsiTheme="minorHAnsi"/>
          <w:color w:val="auto"/>
          <w:sz w:val="22"/>
          <w:lang w:eastAsia="nl-NL"/>
        </w:rPr>
        <w:t xml:space="preserve">gelijk domeinoverstijgend zijn. </w:t>
      </w:r>
      <w:r w:rsidRPr="00E97B0E">
        <w:rPr>
          <w:rFonts w:asciiTheme="minorHAnsi" w:eastAsia="Times New Roman" w:hAnsiTheme="minorHAnsi"/>
          <w:color w:val="auto"/>
          <w:sz w:val="22"/>
          <w:lang w:eastAsia="nl-NL"/>
        </w:rPr>
        <w:t>Dit boek bestaat momenteel uit 50 casussen en wordt continu aangevuld met casussen. </w:t>
      </w:r>
      <w:r w:rsidR="00185268">
        <w:rPr>
          <w:rFonts w:asciiTheme="minorHAnsi" w:eastAsia="Times New Roman" w:hAnsiTheme="minorHAnsi"/>
          <w:color w:val="auto"/>
          <w:sz w:val="22"/>
          <w:lang w:eastAsia="nl-NL"/>
        </w:rPr>
        <w:br/>
      </w:r>
      <w:r w:rsidRPr="00E97B0E">
        <w:rPr>
          <w:rFonts w:asciiTheme="minorHAnsi" w:hAnsiTheme="minorHAnsi"/>
          <w:color w:val="auto"/>
          <w:sz w:val="22"/>
        </w:rPr>
        <w:t>Mede naar aanleiding van dit casussenboek is een noti</w:t>
      </w:r>
      <w:r w:rsidR="00E97B0E">
        <w:rPr>
          <w:rFonts w:asciiTheme="minorHAnsi" w:hAnsiTheme="minorHAnsi"/>
          <w:color w:val="auto"/>
          <w:sz w:val="22"/>
        </w:rPr>
        <w:t xml:space="preserve">tie </w:t>
      </w:r>
      <w:r w:rsidR="0032756B">
        <w:rPr>
          <w:rFonts w:asciiTheme="minorHAnsi" w:hAnsiTheme="minorHAnsi"/>
          <w:color w:val="auto"/>
          <w:sz w:val="22"/>
        </w:rPr>
        <w:t>“</w:t>
      </w:r>
      <w:r w:rsidR="00E97B0E" w:rsidRPr="00185268">
        <w:rPr>
          <w:rFonts w:asciiTheme="minorHAnsi" w:hAnsiTheme="minorHAnsi"/>
          <w:color w:val="auto"/>
          <w:sz w:val="22"/>
        </w:rPr>
        <w:t>Knelpuntenanalyse</w:t>
      </w:r>
      <w:r w:rsidR="0032756B">
        <w:rPr>
          <w:rFonts w:asciiTheme="minorHAnsi" w:hAnsiTheme="minorHAnsi"/>
          <w:color w:val="auto"/>
          <w:sz w:val="22"/>
        </w:rPr>
        <w:t>”</w:t>
      </w:r>
      <w:r w:rsidR="00E97B0E" w:rsidRPr="00185268">
        <w:rPr>
          <w:rFonts w:asciiTheme="minorHAnsi" w:hAnsiTheme="minorHAnsi"/>
          <w:color w:val="auto"/>
          <w:sz w:val="22"/>
        </w:rPr>
        <w:t xml:space="preserve"> gemaakt. </w:t>
      </w:r>
      <w:r w:rsidRPr="00185268">
        <w:rPr>
          <w:rFonts w:asciiTheme="minorHAnsi" w:eastAsia="Times New Roman" w:hAnsiTheme="minorHAnsi"/>
          <w:color w:val="auto"/>
          <w:sz w:val="22"/>
          <w:lang w:eastAsia="nl-NL"/>
        </w:rPr>
        <w:t>De casussen en de ervaren knelpunten vormen belangrijke aandachtspunten bij de ontwikkeling en de realisatie van projecten die onderdeel vormen van Blauwe Zorg in de wijk.</w:t>
      </w:r>
      <w:r w:rsidR="00E97B0E" w:rsidRPr="00185268">
        <w:rPr>
          <w:rFonts w:asciiTheme="minorHAnsi" w:eastAsia="Times New Roman" w:hAnsiTheme="minorHAnsi"/>
          <w:color w:val="auto"/>
          <w:sz w:val="22"/>
          <w:lang w:eastAsia="nl-NL"/>
        </w:rPr>
        <w:t xml:space="preserve"> </w:t>
      </w:r>
      <w:r w:rsidR="00185268">
        <w:rPr>
          <w:rFonts w:asciiTheme="minorHAnsi" w:eastAsia="Times New Roman" w:hAnsiTheme="minorHAnsi"/>
          <w:color w:val="auto"/>
          <w:sz w:val="22"/>
          <w:lang w:eastAsia="nl-NL"/>
        </w:rPr>
        <w:t>Een b</w:t>
      </w:r>
      <w:r w:rsidR="00E97B0E" w:rsidRPr="00185268">
        <w:rPr>
          <w:rFonts w:asciiTheme="minorHAnsi" w:eastAsia="Times New Roman" w:hAnsiTheme="minorHAnsi"/>
          <w:color w:val="auto"/>
          <w:sz w:val="22"/>
          <w:lang w:eastAsia="nl-NL"/>
        </w:rPr>
        <w:t>elangrijke k</w:t>
      </w:r>
      <w:r w:rsidR="0032756B">
        <w:rPr>
          <w:rFonts w:asciiTheme="minorHAnsi" w:eastAsia="Times New Roman" w:hAnsiTheme="minorHAnsi"/>
          <w:color w:val="auto"/>
          <w:sz w:val="22"/>
          <w:lang w:eastAsia="nl-NL"/>
        </w:rPr>
        <w:t>nelpunt is dat</w:t>
      </w:r>
      <w:r w:rsidR="00E97B0E" w:rsidRPr="00185268">
        <w:rPr>
          <w:rFonts w:asciiTheme="minorHAnsi" w:eastAsia="Times New Roman" w:hAnsiTheme="minorHAnsi"/>
          <w:color w:val="auto"/>
          <w:sz w:val="22"/>
          <w:lang w:eastAsia="nl-NL"/>
        </w:rPr>
        <w:t xml:space="preserve"> </w:t>
      </w:r>
      <w:r w:rsidR="00E97B0E" w:rsidRPr="00185268">
        <w:rPr>
          <w:rFonts w:asciiTheme="minorHAnsi" w:hAnsiTheme="minorHAnsi"/>
          <w:color w:val="auto"/>
          <w:sz w:val="22"/>
        </w:rPr>
        <w:t xml:space="preserve">veel beroepskrachten onvoldoende van elkaar </w:t>
      </w:r>
      <w:r w:rsidR="00185268">
        <w:rPr>
          <w:rFonts w:asciiTheme="minorHAnsi" w:hAnsiTheme="minorHAnsi"/>
          <w:color w:val="auto"/>
          <w:sz w:val="22"/>
        </w:rPr>
        <w:t xml:space="preserve">weten </w:t>
      </w:r>
      <w:r w:rsidR="0032756B">
        <w:rPr>
          <w:rFonts w:asciiTheme="minorHAnsi" w:hAnsiTheme="minorHAnsi"/>
          <w:color w:val="auto"/>
          <w:sz w:val="22"/>
        </w:rPr>
        <w:t xml:space="preserve">wie er betrokken is bij </w:t>
      </w:r>
      <w:r w:rsidR="00E97B0E" w:rsidRPr="00185268">
        <w:rPr>
          <w:rFonts w:asciiTheme="minorHAnsi" w:hAnsiTheme="minorHAnsi"/>
          <w:color w:val="auto"/>
          <w:sz w:val="22"/>
        </w:rPr>
        <w:t xml:space="preserve">kwetsbare </w:t>
      </w:r>
      <w:r w:rsidR="0032756B" w:rsidRPr="00185268">
        <w:rPr>
          <w:rFonts w:asciiTheme="minorHAnsi" w:hAnsiTheme="minorHAnsi"/>
          <w:color w:val="auto"/>
          <w:sz w:val="22"/>
        </w:rPr>
        <w:t>burge</w:t>
      </w:r>
      <w:r w:rsidR="0032756B">
        <w:rPr>
          <w:rFonts w:asciiTheme="minorHAnsi" w:hAnsiTheme="minorHAnsi"/>
          <w:color w:val="auto"/>
          <w:sz w:val="22"/>
        </w:rPr>
        <w:t>r</w:t>
      </w:r>
      <w:r w:rsidR="0032756B" w:rsidRPr="00185268">
        <w:rPr>
          <w:rFonts w:asciiTheme="minorHAnsi" w:hAnsiTheme="minorHAnsi"/>
          <w:color w:val="auto"/>
          <w:sz w:val="22"/>
        </w:rPr>
        <w:t>s</w:t>
      </w:r>
      <w:r w:rsidR="00E97B0E" w:rsidRPr="00185268">
        <w:rPr>
          <w:rFonts w:asciiTheme="minorHAnsi" w:hAnsiTheme="minorHAnsi"/>
          <w:color w:val="auto"/>
          <w:sz w:val="22"/>
        </w:rPr>
        <w:t>/gezin</w:t>
      </w:r>
      <w:r w:rsidR="00185268">
        <w:rPr>
          <w:rFonts w:asciiTheme="minorHAnsi" w:hAnsiTheme="minorHAnsi"/>
          <w:color w:val="auto"/>
          <w:sz w:val="22"/>
        </w:rPr>
        <w:t>nen</w:t>
      </w:r>
      <w:r w:rsidR="00E97B0E" w:rsidRPr="00185268">
        <w:rPr>
          <w:rFonts w:asciiTheme="minorHAnsi" w:hAnsiTheme="minorHAnsi"/>
          <w:color w:val="auto"/>
          <w:sz w:val="22"/>
        </w:rPr>
        <w:t xml:space="preserve"> en met welk behandelplan men bezig is (betreffende burgers en gezinnen weten het vaak ook niet), </w:t>
      </w:r>
      <w:r w:rsidR="00185268" w:rsidRPr="00185268">
        <w:rPr>
          <w:rFonts w:asciiTheme="minorHAnsi" w:hAnsiTheme="minorHAnsi"/>
          <w:color w:val="auto"/>
          <w:sz w:val="22"/>
        </w:rPr>
        <w:t xml:space="preserve">hierdoor </w:t>
      </w:r>
      <w:r w:rsidR="00185268" w:rsidRPr="00185268">
        <w:rPr>
          <w:rFonts w:asciiTheme="minorHAnsi" w:eastAsia="Times New Roman" w:hAnsiTheme="minorHAnsi"/>
          <w:color w:val="auto"/>
          <w:sz w:val="22"/>
        </w:rPr>
        <w:t xml:space="preserve">is </w:t>
      </w:r>
      <w:r w:rsidR="00185268" w:rsidRPr="00185268">
        <w:rPr>
          <w:rFonts w:asciiTheme="minorHAnsi" w:hAnsiTheme="minorHAnsi"/>
          <w:color w:val="auto"/>
          <w:sz w:val="22"/>
        </w:rPr>
        <w:t xml:space="preserve">een stapeling van zorg- en welzijnsaanbod waardoor </w:t>
      </w:r>
      <w:r w:rsidR="00185268">
        <w:rPr>
          <w:rFonts w:asciiTheme="minorHAnsi" w:hAnsiTheme="minorHAnsi"/>
          <w:color w:val="auto"/>
          <w:sz w:val="22"/>
        </w:rPr>
        <w:t xml:space="preserve">er binnen </w:t>
      </w:r>
      <w:r w:rsidR="00185268" w:rsidRPr="00185268">
        <w:rPr>
          <w:rFonts w:asciiTheme="minorHAnsi" w:hAnsiTheme="minorHAnsi"/>
          <w:color w:val="auto"/>
          <w:sz w:val="22"/>
        </w:rPr>
        <w:t xml:space="preserve">gezinnen </w:t>
      </w:r>
      <w:r w:rsidR="00185268">
        <w:rPr>
          <w:rFonts w:asciiTheme="minorHAnsi" w:hAnsiTheme="minorHAnsi"/>
          <w:color w:val="auto"/>
          <w:sz w:val="22"/>
        </w:rPr>
        <w:t xml:space="preserve">hoge </w:t>
      </w:r>
      <w:r w:rsidR="00185268" w:rsidRPr="00185268">
        <w:rPr>
          <w:rFonts w:asciiTheme="minorHAnsi" w:hAnsiTheme="minorHAnsi"/>
          <w:color w:val="auto"/>
          <w:sz w:val="22"/>
        </w:rPr>
        <w:t>kosten</w:t>
      </w:r>
      <w:r w:rsidR="00185268">
        <w:rPr>
          <w:rFonts w:asciiTheme="minorHAnsi" w:hAnsiTheme="minorHAnsi"/>
          <w:color w:val="auto"/>
          <w:sz w:val="22"/>
        </w:rPr>
        <w:t xml:space="preserve"> worden gemaakt</w:t>
      </w:r>
      <w:r w:rsidR="00185268" w:rsidRPr="00185268">
        <w:rPr>
          <w:rFonts w:asciiTheme="minorHAnsi" w:hAnsiTheme="minorHAnsi"/>
          <w:color w:val="auto"/>
          <w:sz w:val="22"/>
        </w:rPr>
        <w:t>.</w:t>
      </w:r>
      <w:r w:rsidR="00185268">
        <w:rPr>
          <w:rFonts w:asciiTheme="minorHAnsi" w:hAnsiTheme="minorHAnsi"/>
          <w:color w:val="auto"/>
          <w:sz w:val="22"/>
        </w:rPr>
        <w:t xml:space="preserve"> Twee andere knelpunt</w:t>
      </w:r>
      <w:r w:rsidR="003F5D04">
        <w:rPr>
          <w:rFonts w:asciiTheme="minorHAnsi" w:hAnsiTheme="minorHAnsi"/>
          <w:color w:val="auto"/>
          <w:sz w:val="22"/>
        </w:rPr>
        <w:t>en</w:t>
      </w:r>
      <w:r w:rsidR="00185268">
        <w:rPr>
          <w:rFonts w:asciiTheme="minorHAnsi" w:hAnsiTheme="minorHAnsi"/>
          <w:color w:val="auto"/>
          <w:sz w:val="22"/>
        </w:rPr>
        <w:t xml:space="preserve"> zijn dat </w:t>
      </w:r>
      <w:r w:rsidRPr="00185268">
        <w:rPr>
          <w:rFonts w:asciiTheme="minorHAnsi" w:hAnsiTheme="minorHAnsi"/>
          <w:color w:val="auto"/>
          <w:sz w:val="22"/>
        </w:rPr>
        <w:t>de zorg</w:t>
      </w:r>
      <w:r w:rsidR="00185268">
        <w:rPr>
          <w:rFonts w:asciiTheme="minorHAnsi" w:hAnsiTheme="minorHAnsi"/>
          <w:color w:val="auto"/>
          <w:sz w:val="22"/>
        </w:rPr>
        <w:t xml:space="preserve"> niet altijd</w:t>
      </w:r>
      <w:r w:rsidRPr="00185268">
        <w:rPr>
          <w:rFonts w:asciiTheme="minorHAnsi" w:hAnsiTheme="minorHAnsi"/>
          <w:color w:val="auto"/>
          <w:sz w:val="22"/>
        </w:rPr>
        <w:t xml:space="preserve"> </w:t>
      </w:r>
      <w:r w:rsidR="00185268">
        <w:rPr>
          <w:rFonts w:asciiTheme="minorHAnsi" w:hAnsiTheme="minorHAnsi"/>
          <w:color w:val="auto"/>
          <w:sz w:val="22"/>
        </w:rPr>
        <w:t>aan</w:t>
      </w:r>
      <w:r w:rsidR="00E97B0E" w:rsidRPr="00185268">
        <w:rPr>
          <w:rFonts w:asciiTheme="minorHAnsi" w:hAnsiTheme="minorHAnsi"/>
          <w:color w:val="auto"/>
          <w:sz w:val="22"/>
        </w:rPr>
        <w:t xml:space="preserve">sluit </w:t>
      </w:r>
      <w:r w:rsidR="00185268">
        <w:rPr>
          <w:rFonts w:asciiTheme="minorHAnsi" w:hAnsiTheme="minorHAnsi"/>
          <w:color w:val="auto"/>
          <w:sz w:val="22"/>
        </w:rPr>
        <w:t>bij de vraag van de burger en dat</w:t>
      </w:r>
      <w:r w:rsidRPr="00185268">
        <w:rPr>
          <w:rFonts w:asciiTheme="minorHAnsi" w:hAnsiTheme="minorHAnsi"/>
          <w:color w:val="auto"/>
          <w:sz w:val="22"/>
        </w:rPr>
        <w:t xml:space="preserve"> ondersteuning te laat </w:t>
      </w:r>
      <w:r w:rsidR="00185268">
        <w:rPr>
          <w:rFonts w:asciiTheme="minorHAnsi" w:hAnsiTheme="minorHAnsi"/>
          <w:color w:val="auto"/>
          <w:sz w:val="22"/>
        </w:rPr>
        <w:t xml:space="preserve">wordt </w:t>
      </w:r>
      <w:r w:rsidRPr="00185268">
        <w:rPr>
          <w:rFonts w:asciiTheme="minorHAnsi" w:hAnsiTheme="minorHAnsi"/>
          <w:color w:val="auto"/>
          <w:sz w:val="22"/>
        </w:rPr>
        <w:t>ingezet</w:t>
      </w:r>
      <w:r w:rsidR="00185268" w:rsidRPr="00185268">
        <w:rPr>
          <w:rFonts w:asciiTheme="minorHAnsi" w:hAnsiTheme="minorHAnsi"/>
          <w:color w:val="auto"/>
          <w:sz w:val="22"/>
        </w:rPr>
        <w:t xml:space="preserve"> door procedures</w:t>
      </w:r>
      <w:r w:rsidR="00185268">
        <w:rPr>
          <w:rFonts w:asciiTheme="minorHAnsi" w:hAnsiTheme="minorHAnsi"/>
          <w:color w:val="auto"/>
          <w:sz w:val="22"/>
        </w:rPr>
        <w:t>.</w:t>
      </w:r>
      <w:r w:rsidR="003F5D04" w:rsidRPr="003F5D04">
        <w:rPr>
          <w:rFonts w:asciiTheme="minorHAnsi" w:eastAsia="Times New Roman" w:hAnsiTheme="minorHAnsi"/>
          <w:color w:val="auto"/>
          <w:szCs w:val="21"/>
          <w:lang w:eastAsia="nl-NL"/>
        </w:rPr>
        <w:t xml:space="preserve"> </w:t>
      </w:r>
      <w:r w:rsidR="003F5D04">
        <w:rPr>
          <w:rFonts w:asciiTheme="minorHAnsi" w:eastAsia="Times New Roman" w:hAnsiTheme="minorHAnsi"/>
          <w:color w:val="auto"/>
          <w:szCs w:val="21"/>
          <w:lang w:eastAsia="nl-NL"/>
        </w:rPr>
        <w:br/>
      </w:r>
      <w:r w:rsidR="003F5D04" w:rsidRPr="003F5D04">
        <w:rPr>
          <w:rFonts w:asciiTheme="minorHAnsi" w:eastAsia="Times New Roman" w:hAnsiTheme="minorHAnsi"/>
          <w:color w:val="auto"/>
          <w:sz w:val="22"/>
          <w:lang w:eastAsia="nl-NL"/>
        </w:rPr>
        <w:t>De casussen en de ervaren knelpunten vormen belangrijke aandachtspunten bij de ontwikkeling en de realisatie van projecten die onderdeel vormen van Blauwe Zorg in de wijk.</w:t>
      </w:r>
      <w:r w:rsidR="00BB5E02" w:rsidRPr="00BB5E02">
        <w:t xml:space="preserve"> </w:t>
      </w:r>
    </w:p>
    <w:p w:rsidR="00F93050" w:rsidRPr="00073B21" w:rsidRDefault="00756188" w:rsidP="00BB33CE">
      <w:pPr>
        <w:pStyle w:val="Kop1"/>
        <w:rPr>
          <w:rFonts w:cs="Arial"/>
          <w:b/>
          <w:color w:val="2F5496" w:themeColor="accent5" w:themeShade="BF"/>
        </w:rPr>
      </w:pPr>
      <w:bookmarkStart w:id="8" w:name="_Toc506461432"/>
      <w:r w:rsidRPr="00073B21">
        <w:rPr>
          <w:b/>
          <w:color w:val="2F5496" w:themeColor="accent5" w:themeShade="BF"/>
        </w:rPr>
        <w:t>Huidige p</w:t>
      </w:r>
      <w:r w:rsidR="00F93050" w:rsidRPr="00073B21">
        <w:rPr>
          <w:b/>
          <w:color w:val="2F5496" w:themeColor="accent5" w:themeShade="BF"/>
        </w:rPr>
        <w:t>rojecten binnen de pilot</w:t>
      </w:r>
      <w:bookmarkEnd w:id="8"/>
    </w:p>
    <w:p w:rsidR="00BA2B34" w:rsidRDefault="003F5D04" w:rsidP="00BA2B34">
      <w:pPr>
        <w:spacing w:line="240" w:lineRule="auto"/>
        <w:rPr>
          <w:rFonts w:asciiTheme="minorHAnsi" w:hAnsiTheme="minorHAnsi"/>
          <w:color w:val="auto"/>
          <w:sz w:val="22"/>
        </w:rPr>
      </w:pPr>
      <w:r>
        <w:rPr>
          <w:rFonts w:asciiTheme="minorHAnsi" w:hAnsiTheme="minorHAnsi"/>
          <w:color w:val="auto"/>
          <w:sz w:val="22"/>
        </w:rPr>
        <w:t>B</w:t>
      </w:r>
      <w:r w:rsidR="00BA2B34" w:rsidRPr="001153E8">
        <w:rPr>
          <w:rFonts w:asciiTheme="minorHAnsi" w:hAnsiTheme="minorHAnsi"/>
          <w:color w:val="auto"/>
          <w:sz w:val="22"/>
        </w:rPr>
        <w:t xml:space="preserve">innen de pilot </w:t>
      </w:r>
      <w:r>
        <w:rPr>
          <w:rFonts w:asciiTheme="minorHAnsi" w:hAnsiTheme="minorHAnsi"/>
          <w:color w:val="auto"/>
          <w:sz w:val="22"/>
        </w:rPr>
        <w:t xml:space="preserve">worden </w:t>
      </w:r>
      <w:r w:rsidR="00BA2B34" w:rsidRPr="001153E8">
        <w:rPr>
          <w:rFonts w:asciiTheme="minorHAnsi" w:hAnsiTheme="minorHAnsi"/>
          <w:color w:val="auto"/>
          <w:sz w:val="22"/>
        </w:rPr>
        <w:t>jaarlijks meerdere projecten uitgevoerd</w:t>
      </w:r>
      <w:r w:rsidR="00BA2B34">
        <w:rPr>
          <w:rFonts w:asciiTheme="minorHAnsi" w:hAnsiTheme="minorHAnsi"/>
          <w:color w:val="auto"/>
          <w:sz w:val="22"/>
        </w:rPr>
        <w:t xml:space="preserve"> </w:t>
      </w:r>
      <w:r w:rsidR="00BA2B34" w:rsidRPr="001153E8">
        <w:rPr>
          <w:rFonts w:asciiTheme="minorHAnsi" w:hAnsiTheme="minorHAnsi"/>
          <w:color w:val="auto"/>
          <w:sz w:val="22"/>
        </w:rPr>
        <w:t xml:space="preserve">die minimaal twee domeinen (Participatie, Wmo, Jeugdwet,Wlz, ZvW of Wpg) overstijgen. Het aantal projecten kan veranderen per </w:t>
      </w:r>
      <w:r w:rsidR="00BA2B34" w:rsidRPr="001153E8">
        <w:rPr>
          <w:rFonts w:asciiTheme="minorHAnsi" w:hAnsiTheme="minorHAnsi"/>
          <w:color w:val="auto"/>
          <w:sz w:val="22"/>
        </w:rPr>
        <w:lastRenderedPageBreak/>
        <w:t xml:space="preserve">jaar, evenals de omvang </w:t>
      </w:r>
      <w:r w:rsidR="00BA2B34">
        <w:rPr>
          <w:rFonts w:asciiTheme="minorHAnsi" w:hAnsiTheme="minorHAnsi"/>
          <w:color w:val="auto"/>
          <w:sz w:val="22"/>
        </w:rPr>
        <w:t xml:space="preserve">en impact ervan. Per project wordt </w:t>
      </w:r>
      <w:r w:rsidR="00BA2B34" w:rsidRPr="001153E8">
        <w:rPr>
          <w:rFonts w:asciiTheme="minorHAnsi" w:hAnsiTheme="minorHAnsi"/>
          <w:color w:val="auto"/>
          <w:sz w:val="22"/>
        </w:rPr>
        <w:t>een plan van aanpak opgesteld waarin is vastgelegd: doel, aanpak en planning, betrokken deelnemers (organisaties en mensen), benodigde faciliteiten, een inschatting van de verwachte resultaten, de participatie van bewoners/de wijk et cetera. De projectplannen worden vastgesteld door het Dagelijks Bestuur.</w:t>
      </w:r>
    </w:p>
    <w:p w:rsidR="00756188" w:rsidRPr="00881E26" w:rsidRDefault="00BA2B34" w:rsidP="00756188">
      <w:pPr>
        <w:spacing w:line="240" w:lineRule="auto"/>
        <w:rPr>
          <w:rFonts w:asciiTheme="minorHAnsi" w:hAnsiTheme="minorHAnsi"/>
          <w:color w:val="0070C0"/>
          <w:sz w:val="28"/>
          <w:szCs w:val="28"/>
        </w:rPr>
      </w:pPr>
      <w:r w:rsidRPr="001153E8">
        <w:rPr>
          <w:rFonts w:asciiTheme="minorHAnsi" w:hAnsiTheme="minorHAnsi"/>
          <w:color w:val="auto"/>
          <w:sz w:val="22"/>
        </w:rPr>
        <w:t xml:space="preserve">Het eerste jaar </w:t>
      </w:r>
      <w:r w:rsidR="005653FF">
        <w:rPr>
          <w:rFonts w:asciiTheme="minorHAnsi" w:hAnsiTheme="minorHAnsi"/>
          <w:color w:val="auto"/>
          <w:sz w:val="22"/>
        </w:rPr>
        <w:t xml:space="preserve">(2016/2017) </w:t>
      </w:r>
      <w:r w:rsidRPr="001153E8">
        <w:rPr>
          <w:rFonts w:asciiTheme="minorHAnsi" w:hAnsiTheme="minorHAnsi"/>
          <w:color w:val="auto"/>
          <w:sz w:val="22"/>
        </w:rPr>
        <w:t xml:space="preserve">heeft de bestuurlijke en financiële verankering van de pilot Blauwe zorg in de wijk veel aandacht gevraagd van bestuurders en </w:t>
      </w:r>
      <w:r w:rsidR="0032756B">
        <w:rPr>
          <w:rFonts w:asciiTheme="minorHAnsi" w:hAnsiTheme="minorHAnsi"/>
          <w:color w:val="auto"/>
          <w:sz w:val="22"/>
        </w:rPr>
        <w:t xml:space="preserve">het Programmateam </w:t>
      </w:r>
      <w:r w:rsidRPr="001153E8">
        <w:rPr>
          <w:rFonts w:asciiTheme="minorHAnsi" w:hAnsiTheme="minorHAnsi"/>
          <w:color w:val="auto"/>
          <w:sz w:val="22"/>
        </w:rPr>
        <w:t xml:space="preserve">van de pilot. Nu dit </w:t>
      </w:r>
      <w:r>
        <w:rPr>
          <w:rFonts w:asciiTheme="minorHAnsi" w:hAnsiTheme="minorHAnsi"/>
          <w:color w:val="auto"/>
          <w:sz w:val="22"/>
        </w:rPr>
        <w:t>is vastgelegd</w:t>
      </w:r>
      <w:r w:rsidRPr="001153E8">
        <w:rPr>
          <w:rFonts w:asciiTheme="minorHAnsi" w:hAnsiTheme="minorHAnsi"/>
          <w:color w:val="auto"/>
          <w:sz w:val="22"/>
        </w:rPr>
        <w:t xml:space="preserve"> en de projecten voorbereid zijn, is </w:t>
      </w:r>
      <w:r w:rsidR="005653FF">
        <w:rPr>
          <w:rFonts w:asciiTheme="minorHAnsi" w:hAnsiTheme="minorHAnsi"/>
          <w:color w:val="auto"/>
          <w:sz w:val="22"/>
        </w:rPr>
        <w:t xml:space="preserve">na de zomer 2017 </w:t>
      </w:r>
      <w:r w:rsidRPr="001153E8">
        <w:rPr>
          <w:rFonts w:asciiTheme="minorHAnsi" w:hAnsiTheme="minorHAnsi"/>
          <w:color w:val="auto"/>
          <w:sz w:val="22"/>
        </w:rPr>
        <w:t>ges</w:t>
      </w:r>
      <w:r>
        <w:rPr>
          <w:rFonts w:asciiTheme="minorHAnsi" w:hAnsiTheme="minorHAnsi"/>
          <w:color w:val="auto"/>
          <w:sz w:val="22"/>
        </w:rPr>
        <w:t>tart met de i</w:t>
      </w:r>
      <w:r w:rsidR="00473521">
        <w:rPr>
          <w:rFonts w:asciiTheme="minorHAnsi" w:hAnsiTheme="minorHAnsi"/>
          <w:color w:val="auto"/>
          <w:sz w:val="22"/>
        </w:rPr>
        <w:t>mplementatie van een acht</w:t>
      </w:r>
      <w:r>
        <w:rPr>
          <w:rFonts w:asciiTheme="minorHAnsi" w:hAnsiTheme="minorHAnsi"/>
          <w:color w:val="auto"/>
          <w:sz w:val="22"/>
        </w:rPr>
        <w:t>tal projecten.</w:t>
      </w:r>
      <w:r w:rsidRPr="001153E8">
        <w:rPr>
          <w:rFonts w:asciiTheme="minorHAnsi" w:hAnsiTheme="minorHAnsi"/>
          <w:color w:val="auto"/>
          <w:sz w:val="22"/>
        </w:rPr>
        <w:t xml:space="preserve"> </w:t>
      </w:r>
      <w:r w:rsidR="00BB5E02">
        <w:rPr>
          <w:rFonts w:asciiTheme="minorHAnsi" w:hAnsiTheme="minorHAnsi"/>
          <w:color w:val="auto"/>
          <w:sz w:val="22"/>
        </w:rPr>
        <w:br/>
      </w:r>
    </w:p>
    <w:p w:rsidR="00F93050" w:rsidRPr="001153E8" w:rsidRDefault="00F93050" w:rsidP="00EB7324">
      <w:pPr>
        <w:spacing w:line="240" w:lineRule="auto"/>
        <w:rPr>
          <w:rFonts w:asciiTheme="minorHAnsi" w:hAnsiTheme="minorHAnsi"/>
          <w:color w:val="auto"/>
          <w:sz w:val="22"/>
        </w:rPr>
      </w:pPr>
      <w:r w:rsidRPr="001153E8">
        <w:rPr>
          <w:rFonts w:asciiTheme="minorHAnsi" w:hAnsiTheme="minorHAnsi"/>
          <w:color w:val="auto"/>
          <w:sz w:val="22"/>
        </w:rPr>
        <w:t>De projecten die in</w:t>
      </w:r>
      <w:r w:rsidR="0032756B">
        <w:rPr>
          <w:rFonts w:asciiTheme="minorHAnsi" w:hAnsiTheme="minorHAnsi"/>
          <w:color w:val="auto"/>
          <w:sz w:val="22"/>
        </w:rPr>
        <w:t xml:space="preserve"> 2017 door het Programmateam </w:t>
      </w:r>
      <w:r w:rsidRPr="001153E8">
        <w:rPr>
          <w:rFonts w:asciiTheme="minorHAnsi" w:hAnsiTheme="minorHAnsi"/>
          <w:color w:val="auto"/>
          <w:sz w:val="22"/>
        </w:rPr>
        <w:t xml:space="preserve">samen met de partners in de vier wijken zijn voorbereid en </w:t>
      </w:r>
      <w:r w:rsidRPr="00EB7324">
        <w:rPr>
          <w:rFonts w:asciiTheme="minorHAnsi" w:hAnsiTheme="minorHAnsi"/>
          <w:color w:val="auto"/>
          <w:sz w:val="22"/>
        </w:rPr>
        <w:t>opgestart</w:t>
      </w:r>
      <w:r w:rsidR="00EB7324" w:rsidRPr="00EB7324">
        <w:rPr>
          <w:rFonts w:ascii="Calibri" w:hAnsi="Calibri" w:cs="Arial"/>
          <w:color w:val="auto"/>
          <w:sz w:val="22"/>
        </w:rPr>
        <w:t xml:space="preserve"> zijn</w:t>
      </w:r>
      <w:r w:rsidR="00EB7324" w:rsidRPr="00EB7324">
        <w:rPr>
          <w:rFonts w:asciiTheme="minorHAnsi" w:hAnsiTheme="minorHAnsi"/>
          <w:color w:val="auto"/>
          <w:sz w:val="22"/>
        </w:rPr>
        <w:t xml:space="preserve"> :</w:t>
      </w:r>
      <w:r w:rsidRPr="001153E8">
        <w:rPr>
          <w:rFonts w:asciiTheme="minorHAnsi" w:hAnsiTheme="minorHAnsi"/>
          <w:color w:val="auto"/>
          <w:sz w:val="22"/>
        </w:rPr>
        <w:tab/>
      </w:r>
    </w:p>
    <w:p w:rsidR="005160EB" w:rsidRPr="005160EB" w:rsidRDefault="00473521"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Project 1</w:t>
      </w:r>
      <w:r w:rsidR="00F93050" w:rsidRPr="005160EB">
        <w:rPr>
          <w:rFonts w:asciiTheme="minorHAnsi" w:hAnsiTheme="minorHAnsi"/>
          <w:color w:val="auto"/>
        </w:rPr>
        <w:t xml:space="preserve">: </w:t>
      </w:r>
      <w:r>
        <w:rPr>
          <w:rFonts w:asciiTheme="minorHAnsi" w:hAnsiTheme="minorHAnsi"/>
          <w:color w:val="auto"/>
        </w:rPr>
        <w:t>Positieve gezondheid</w:t>
      </w:r>
      <w:r>
        <w:rPr>
          <w:rFonts w:asciiTheme="minorHAnsi" w:hAnsiTheme="minorHAnsi"/>
          <w:color w:val="auto"/>
        </w:rPr>
        <w:br/>
        <w:t xml:space="preserve">1.1:  </w:t>
      </w:r>
      <w:r w:rsidR="00F93050" w:rsidRPr="005160EB">
        <w:rPr>
          <w:rFonts w:asciiTheme="minorHAnsi" w:hAnsiTheme="minorHAnsi"/>
          <w:color w:val="auto"/>
        </w:rPr>
        <w:t>Scholing Positiev</w:t>
      </w:r>
      <w:r w:rsidR="00E33062">
        <w:rPr>
          <w:rFonts w:asciiTheme="minorHAnsi" w:hAnsiTheme="minorHAnsi"/>
          <w:color w:val="auto"/>
        </w:rPr>
        <w:t>e Gezondheid beroepskrachten</w:t>
      </w:r>
    </w:p>
    <w:p w:rsidR="005160EB" w:rsidRPr="005160EB" w:rsidRDefault="00473521" w:rsidP="00473521">
      <w:pPr>
        <w:pStyle w:val="Geenafstand"/>
        <w:ind w:left="720"/>
        <w:rPr>
          <w:rFonts w:asciiTheme="minorHAnsi" w:hAnsiTheme="minorHAnsi"/>
          <w:color w:val="auto"/>
        </w:rPr>
      </w:pPr>
      <w:r>
        <w:rPr>
          <w:rFonts w:asciiTheme="minorHAnsi" w:hAnsiTheme="minorHAnsi"/>
          <w:color w:val="auto"/>
        </w:rPr>
        <w:t xml:space="preserve">1.2: </w:t>
      </w:r>
      <w:r w:rsidR="00F93050" w:rsidRPr="005160EB">
        <w:rPr>
          <w:rFonts w:asciiTheme="minorHAnsi" w:hAnsiTheme="minorHAnsi"/>
          <w:color w:val="auto"/>
        </w:rPr>
        <w:t xml:space="preserve"> Implementatie, toepassing en borging positieve gezondheid</w:t>
      </w:r>
      <w:r w:rsidR="00F93050" w:rsidRPr="005160EB">
        <w:rPr>
          <w:rFonts w:asciiTheme="minorHAnsi" w:hAnsiTheme="minorHAnsi"/>
          <w:color w:val="auto"/>
        </w:rPr>
        <w:tab/>
      </w:r>
    </w:p>
    <w:p w:rsidR="005160EB" w:rsidRPr="005160EB" w:rsidRDefault="00473521" w:rsidP="00473521">
      <w:pPr>
        <w:pStyle w:val="Geenafstand"/>
        <w:ind w:left="720"/>
        <w:rPr>
          <w:rFonts w:asciiTheme="minorHAnsi" w:hAnsiTheme="minorHAnsi"/>
          <w:color w:val="auto"/>
        </w:rPr>
      </w:pPr>
      <w:r>
        <w:rPr>
          <w:rFonts w:asciiTheme="minorHAnsi" w:hAnsiTheme="minorHAnsi"/>
          <w:color w:val="auto"/>
        </w:rPr>
        <w:t xml:space="preserve">1.3: </w:t>
      </w:r>
      <w:r w:rsidR="00F93050" w:rsidRPr="005160EB">
        <w:rPr>
          <w:rFonts w:asciiTheme="minorHAnsi" w:hAnsiTheme="minorHAnsi"/>
          <w:color w:val="auto"/>
        </w:rPr>
        <w:t xml:space="preserve"> Trainers/coaches Positieve Gezondheid</w:t>
      </w:r>
      <w:r w:rsidR="00F93050" w:rsidRPr="005160EB">
        <w:rPr>
          <w:rFonts w:asciiTheme="minorHAnsi" w:hAnsiTheme="minorHAnsi"/>
          <w:color w:val="auto"/>
        </w:rPr>
        <w:tab/>
      </w:r>
      <w:r w:rsidR="00F93050" w:rsidRPr="005160EB">
        <w:rPr>
          <w:rFonts w:asciiTheme="minorHAnsi" w:hAnsiTheme="minorHAnsi"/>
          <w:color w:val="auto"/>
        </w:rPr>
        <w:tab/>
      </w:r>
      <w:r w:rsidR="00F93050" w:rsidRPr="005160EB">
        <w:rPr>
          <w:rFonts w:asciiTheme="minorHAnsi" w:hAnsiTheme="minorHAnsi"/>
          <w:color w:val="auto"/>
        </w:rPr>
        <w:tab/>
      </w:r>
      <w:r w:rsidR="00F93050" w:rsidRPr="005160EB">
        <w:rPr>
          <w:rFonts w:asciiTheme="minorHAnsi" w:hAnsiTheme="minorHAnsi"/>
          <w:color w:val="auto"/>
        </w:rPr>
        <w:tab/>
      </w:r>
    </w:p>
    <w:p w:rsidR="005160EB" w:rsidRPr="005160EB" w:rsidRDefault="00F93050"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Project 2:</w:t>
      </w:r>
      <w:r w:rsidRPr="005160EB">
        <w:rPr>
          <w:rFonts w:asciiTheme="minorHAnsi" w:hAnsiTheme="minorHAnsi"/>
          <w:color w:val="auto"/>
        </w:rPr>
        <w:t xml:space="preserve"> POH Jeugd en Positieve gezondheid: integrale aanpak versterkt </w:t>
      </w:r>
      <w:r w:rsidRPr="005160EB">
        <w:rPr>
          <w:rFonts w:asciiTheme="minorHAnsi" w:hAnsiTheme="minorHAnsi"/>
          <w:color w:val="auto"/>
        </w:rPr>
        <w:tab/>
      </w:r>
    </w:p>
    <w:p w:rsidR="005160EB" w:rsidRPr="005160EB" w:rsidRDefault="00F93050"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Project 3</w:t>
      </w:r>
      <w:r w:rsidRPr="005160EB">
        <w:rPr>
          <w:rFonts w:asciiTheme="minorHAnsi" w:hAnsiTheme="minorHAnsi"/>
          <w:color w:val="auto"/>
        </w:rPr>
        <w:t xml:space="preserve">: Gezamenlijke aanpak huishoudens met hoge domeinoverstijgende kosten </w:t>
      </w:r>
    </w:p>
    <w:p w:rsidR="005160EB" w:rsidRPr="005160EB" w:rsidRDefault="00F93050"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w:t>
      </w:r>
      <w:r w:rsidR="00473521" w:rsidRPr="00473521">
        <w:rPr>
          <w:rFonts w:asciiTheme="minorHAnsi" w:hAnsiTheme="minorHAnsi"/>
          <w:color w:val="auto"/>
          <w:u w:val="single"/>
        </w:rPr>
        <w:t>ject 4</w:t>
      </w:r>
      <w:r w:rsidRPr="005160EB">
        <w:rPr>
          <w:rFonts w:asciiTheme="minorHAnsi" w:hAnsiTheme="minorHAnsi"/>
          <w:color w:val="auto"/>
        </w:rPr>
        <w:t xml:space="preserve">: Zorg sluit beter aan bij </w:t>
      </w:r>
      <w:r w:rsidR="005160EB" w:rsidRPr="005160EB">
        <w:rPr>
          <w:rFonts w:asciiTheme="minorHAnsi" w:hAnsiTheme="minorHAnsi"/>
          <w:color w:val="auto"/>
        </w:rPr>
        <w:t>de burger: WMO-spoedprocedures</w:t>
      </w:r>
      <w:r w:rsidR="005160EB" w:rsidRPr="005160EB">
        <w:rPr>
          <w:rFonts w:asciiTheme="minorHAnsi" w:hAnsiTheme="minorHAnsi"/>
          <w:color w:val="auto"/>
        </w:rPr>
        <w:tab/>
      </w:r>
    </w:p>
    <w:p w:rsidR="005160EB" w:rsidRPr="005160EB" w:rsidRDefault="00473521"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Project 5</w:t>
      </w:r>
      <w:r>
        <w:rPr>
          <w:rFonts w:asciiTheme="minorHAnsi" w:hAnsiTheme="minorHAnsi"/>
          <w:color w:val="auto"/>
        </w:rPr>
        <w:t xml:space="preserve">: </w:t>
      </w:r>
      <w:r w:rsidRPr="005160EB">
        <w:rPr>
          <w:rFonts w:asciiTheme="minorHAnsi" w:hAnsiTheme="minorHAnsi"/>
          <w:color w:val="auto"/>
        </w:rPr>
        <w:t>Burgers aan Zet</w:t>
      </w:r>
      <w:r>
        <w:rPr>
          <w:rFonts w:asciiTheme="minorHAnsi" w:hAnsiTheme="minorHAnsi"/>
          <w:color w:val="auto"/>
        </w:rPr>
        <w:br/>
        <w:t>5.1:</w:t>
      </w:r>
      <w:r w:rsidR="00F93050" w:rsidRPr="005160EB">
        <w:rPr>
          <w:rFonts w:asciiTheme="minorHAnsi" w:hAnsiTheme="minorHAnsi"/>
          <w:color w:val="auto"/>
        </w:rPr>
        <w:t xml:space="preserve"> Opvoeden en opgroeien gaat niet zonder obstakels</w:t>
      </w:r>
    </w:p>
    <w:p w:rsidR="00473521" w:rsidRDefault="00F93050" w:rsidP="00473521">
      <w:pPr>
        <w:pStyle w:val="Geenafstand"/>
        <w:ind w:left="720"/>
        <w:rPr>
          <w:rFonts w:asciiTheme="minorHAnsi" w:hAnsiTheme="minorHAnsi"/>
          <w:color w:val="auto"/>
        </w:rPr>
      </w:pPr>
      <w:r w:rsidRPr="005160EB">
        <w:rPr>
          <w:rFonts w:asciiTheme="minorHAnsi" w:hAnsiTheme="minorHAnsi"/>
          <w:color w:val="auto"/>
        </w:rPr>
        <w:t>5.2: Samenwerki</w:t>
      </w:r>
      <w:r w:rsidR="005160EB" w:rsidRPr="005160EB">
        <w:rPr>
          <w:rFonts w:asciiTheme="minorHAnsi" w:hAnsiTheme="minorHAnsi"/>
          <w:color w:val="auto"/>
        </w:rPr>
        <w:t>ng met jongeren van in2yourplace</w:t>
      </w:r>
      <w:r w:rsidR="00473521">
        <w:rPr>
          <w:rFonts w:asciiTheme="minorHAnsi" w:hAnsiTheme="minorHAnsi"/>
          <w:color w:val="auto"/>
        </w:rPr>
        <w:t>`</w:t>
      </w:r>
    </w:p>
    <w:p w:rsidR="00473521" w:rsidRPr="005160EB" w:rsidRDefault="00473521" w:rsidP="00473521">
      <w:pPr>
        <w:pStyle w:val="Geenafstand"/>
        <w:ind w:left="720"/>
        <w:rPr>
          <w:rFonts w:asciiTheme="minorHAnsi" w:hAnsiTheme="minorHAnsi"/>
          <w:color w:val="auto"/>
        </w:rPr>
      </w:pPr>
      <w:r>
        <w:rPr>
          <w:rFonts w:asciiTheme="minorHAnsi" w:hAnsiTheme="minorHAnsi"/>
          <w:color w:val="auto"/>
        </w:rPr>
        <w:t>5.3: Positieve Gezondheid in de wijk</w:t>
      </w:r>
    </w:p>
    <w:p w:rsidR="005160EB" w:rsidRPr="005160EB" w:rsidRDefault="00F93050"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Project 6</w:t>
      </w:r>
      <w:r w:rsidRPr="005160EB">
        <w:rPr>
          <w:rFonts w:asciiTheme="minorHAnsi" w:hAnsiTheme="minorHAnsi"/>
          <w:color w:val="auto"/>
        </w:rPr>
        <w:t>: Multidisciplinaire Samenwerking: verkenning</w:t>
      </w:r>
      <w:r w:rsidR="005160EB" w:rsidRPr="005160EB">
        <w:rPr>
          <w:rFonts w:asciiTheme="minorHAnsi" w:hAnsiTheme="minorHAnsi"/>
          <w:color w:val="auto"/>
        </w:rPr>
        <w:t xml:space="preserve"> naar een digitale overlegtafel</w:t>
      </w:r>
    </w:p>
    <w:p w:rsidR="005160EB" w:rsidRPr="005160EB" w:rsidRDefault="00F93050" w:rsidP="005160EB">
      <w:pPr>
        <w:pStyle w:val="Geenafstand"/>
        <w:numPr>
          <w:ilvl w:val="0"/>
          <w:numId w:val="9"/>
        </w:numPr>
        <w:rPr>
          <w:rFonts w:asciiTheme="minorHAnsi" w:hAnsiTheme="minorHAnsi"/>
          <w:color w:val="auto"/>
        </w:rPr>
      </w:pPr>
      <w:r w:rsidRPr="00473521">
        <w:rPr>
          <w:rFonts w:asciiTheme="minorHAnsi" w:hAnsiTheme="minorHAnsi"/>
          <w:color w:val="auto"/>
          <w:u w:val="single"/>
        </w:rPr>
        <w:t>Project 7</w:t>
      </w:r>
      <w:r w:rsidR="00473521">
        <w:rPr>
          <w:rFonts w:asciiTheme="minorHAnsi" w:hAnsiTheme="minorHAnsi"/>
          <w:color w:val="auto"/>
        </w:rPr>
        <w:t>:</w:t>
      </w:r>
      <w:r w:rsidRPr="005160EB">
        <w:rPr>
          <w:rFonts w:asciiTheme="minorHAnsi" w:hAnsiTheme="minorHAnsi"/>
          <w:color w:val="auto"/>
        </w:rPr>
        <w:t xml:space="preserve"> Your Coach Next Door</w:t>
      </w:r>
    </w:p>
    <w:p w:rsidR="005160EB" w:rsidRPr="005160EB" w:rsidRDefault="005160EB" w:rsidP="005160EB">
      <w:pPr>
        <w:pStyle w:val="Geenafstand"/>
        <w:rPr>
          <w:rFonts w:asciiTheme="minorHAnsi" w:hAnsiTheme="minorHAnsi"/>
          <w:color w:val="auto"/>
        </w:rPr>
      </w:pPr>
      <w:r w:rsidRPr="005160EB">
        <w:rPr>
          <w:rFonts w:asciiTheme="minorHAnsi" w:hAnsiTheme="minorHAnsi"/>
          <w:color w:val="auto"/>
        </w:rPr>
        <w:t>Toegevoegd</w:t>
      </w:r>
      <w:r w:rsidRPr="005160EB">
        <w:rPr>
          <w:rFonts w:asciiTheme="minorHAnsi" w:hAnsiTheme="minorHAnsi"/>
          <w:color w:val="auto"/>
          <w:lang w:eastAsia="nl-NL"/>
        </w:rPr>
        <w:t xml:space="preserve"> </w:t>
      </w:r>
      <w:r w:rsidRPr="005160EB">
        <w:rPr>
          <w:rFonts w:asciiTheme="minorHAnsi" w:eastAsiaTheme="minorHAnsi" w:hAnsiTheme="minorHAnsi" w:cs="ArialMT"/>
          <w:color w:val="auto"/>
          <w:sz w:val="22"/>
        </w:rPr>
        <w:t xml:space="preserve">in november 2017 </w:t>
      </w:r>
      <w:r w:rsidRPr="005160EB">
        <w:rPr>
          <w:rFonts w:asciiTheme="minorHAnsi" w:hAnsiTheme="minorHAnsi"/>
          <w:color w:val="auto"/>
          <w:sz w:val="22"/>
        </w:rPr>
        <w:t xml:space="preserve">na incorporatie van </w:t>
      </w:r>
      <w:r w:rsidRPr="005160EB">
        <w:rPr>
          <w:rFonts w:asciiTheme="minorHAnsi" w:hAnsiTheme="minorHAnsi"/>
          <w:color w:val="auto"/>
          <w:lang w:eastAsia="nl-NL"/>
        </w:rPr>
        <w:t>Blauwe/Nieuwe GGZ in de wijkpilot</w:t>
      </w:r>
    </w:p>
    <w:p w:rsidR="00473521" w:rsidRDefault="0028685B" w:rsidP="005160EB">
      <w:pPr>
        <w:pStyle w:val="Geenafstand"/>
        <w:numPr>
          <w:ilvl w:val="0"/>
          <w:numId w:val="9"/>
        </w:numPr>
        <w:rPr>
          <w:rFonts w:asciiTheme="minorHAnsi" w:hAnsiTheme="minorHAnsi"/>
          <w:color w:val="auto"/>
        </w:rPr>
      </w:pPr>
      <w:r w:rsidRPr="00473521">
        <w:rPr>
          <w:rFonts w:asciiTheme="minorHAnsi" w:hAnsiTheme="minorHAnsi"/>
          <w:color w:val="auto"/>
          <w:u w:val="single"/>
          <w:lang w:eastAsia="nl-NL"/>
        </w:rPr>
        <w:t xml:space="preserve">Project </w:t>
      </w:r>
      <w:r w:rsidR="00473521" w:rsidRPr="00473521">
        <w:rPr>
          <w:rFonts w:asciiTheme="minorHAnsi" w:hAnsiTheme="minorHAnsi"/>
          <w:color w:val="auto"/>
          <w:u w:val="single"/>
          <w:lang w:eastAsia="nl-NL"/>
        </w:rPr>
        <w:t>8</w:t>
      </w:r>
      <w:r w:rsidR="00473521">
        <w:rPr>
          <w:rFonts w:asciiTheme="minorHAnsi" w:hAnsiTheme="minorHAnsi"/>
          <w:color w:val="auto"/>
          <w:lang w:eastAsia="nl-NL"/>
        </w:rPr>
        <w:t>: Blauwe GGZ</w:t>
      </w:r>
    </w:p>
    <w:p w:rsidR="005160EB" w:rsidRPr="00473521" w:rsidRDefault="0028685B" w:rsidP="00473521">
      <w:pPr>
        <w:pStyle w:val="Geenafstand"/>
        <w:ind w:left="720"/>
        <w:rPr>
          <w:rFonts w:asciiTheme="minorHAnsi" w:hAnsiTheme="minorHAnsi"/>
          <w:color w:val="auto"/>
          <w:sz w:val="22"/>
        </w:rPr>
      </w:pPr>
      <w:r w:rsidRPr="00473521">
        <w:rPr>
          <w:rFonts w:asciiTheme="minorHAnsi" w:hAnsiTheme="minorHAnsi"/>
          <w:color w:val="auto"/>
          <w:sz w:val="22"/>
          <w:lang w:eastAsia="nl-NL"/>
        </w:rPr>
        <w:t xml:space="preserve">8.1. </w:t>
      </w:r>
      <w:r w:rsidR="00473521" w:rsidRPr="00473521">
        <w:rPr>
          <w:rFonts w:asciiTheme="minorHAnsi" w:hAnsiTheme="minorHAnsi"/>
          <w:color w:val="auto"/>
          <w:sz w:val="22"/>
          <w:lang w:eastAsia="nl-NL"/>
        </w:rPr>
        <w:t xml:space="preserve">GGZ-team: </w:t>
      </w:r>
      <w:r w:rsidR="00473521">
        <w:rPr>
          <w:rFonts w:asciiTheme="minorHAnsi" w:hAnsiTheme="minorHAnsi"/>
          <w:color w:val="auto"/>
          <w:sz w:val="22"/>
          <w:lang w:eastAsia="nl-NL"/>
        </w:rPr>
        <w:br/>
      </w:r>
      <w:r w:rsidR="00473521" w:rsidRPr="00473521">
        <w:rPr>
          <w:rFonts w:asciiTheme="minorHAnsi" w:hAnsiTheme="minorHAnsi"/>
          <w:i/>
          <w:color w:val="auto"/>
          <w:sz w:val="22"/>
        </w:rPr>
        <w:t>GGZ-Professionals in de wijk</w:t>
      </w:r>
      <w:r w:rsidR="005160EB" w:rsidRPr="00473521">
        <w:rPr>
          <w:rFonts w:asciiTheme="minorHAnsi" w:hAnsiTheme="minorHAnsi"/>
          <w:i/>
          <w:color w:val="auto"/>
          <w:sz w:val="22"/>
          <w:lang w:eastAsia="nl-NL"/>
        </w:rPr>
        <w:tab/>
      </w:r>
    </w:p>
    <w:p w:rsidR="005160EB" w:rsidRPr="00473521" w:rsidRDefault="0028685B" w:rsidP="00473521">
      <w:pPr>
        <w:pStyle w:val="Geenafstand"/>
        <w:ind w:left="720"/>
        <w:rPr>
          <w:rFonts w:asciiTheme="minorHAnsi" w:hAnsiTheme="minorHAnsi"/>
          <w:color w:val="auto"/>
          <w:sz w:val="22"/>
        </w:rPr>
      </w:pPr>
      <w:r w:rsidRPr="00473521">
        <w:rPr>
          <w:rFonts w:asciiTheme="minorHAnsi" w:hAnsiTheme="minorHAnsi"/>
          <w:color w:val="auto"/>
          <w:sz w:val="22"/>
          <w:lang w:eastAsia="nl-NL"/>
        </w:rPr>
        <w:t xml:space="preserve">8.2. </w:t>
      </w:r>
      <w:r w:rsidR="005160EB" w:rsidRPr="00473521">
        <w:rPr>
          <w:rFonts w:asciiTheme="minorHAnsi" w:hAnsiTheme="minorHAnsi"/>
          <w:color w:val="auto"/>
          <w:sz w:val="22"/>
          <w:lang w:eastAsia="nl-NL"/>
        </w:rPr>
        <w:t>MIJN PLAN</w:t>
      </w:r>
      <w:r w:rsidR="00473521" w:rsidRPr="00473521">
        <w:rPr>
          <w:rFonts w:asciiTheme="minorHAnsi" w:hAnsiTheme="minorHAnsi"/>
          <w:color w:val="auto"/>
          <w:sz w:val="22"/>
          <w:lang w:eastAsia="nl-NL"/>
        </w:rPr>
        <w:t>:</w:t>
      </w:r>
      <w:r w:rsidR="00473521" w:rsidRPr="00473521">
        <w:rPr>
          <w:rFonts w:asciiTheme="minorHAnsi" w:hAnsiTheme="minorHAnsi"/>
          <w:color w:val="auto"/>
          <w:sz w:val="22"/>
        </w:rPr>
        <w:t xml:space="preserve"> </w:t>
      </w:r>
      <w:r w:rsidR="00473521">
        <w:rPr>
          <w:rFonts w:asciiTheme="minorHAnsi" w:hAnsiTheme="minorHAnsi"/>
          <w:color w:val="auto"/>
          <w:sz w:val="22"/>
        </w:rPr>
        <w:br/>
      </w:r>
      <w:r w:rsidR="00473521" w:rsidRPr="00473521">
        <w:rPr>
          <w:rFonts w:asciiTheme="minorHAnsi" w:hAnsiTheme="minorHAnsi"/>
          <w:i/>
          <w:color w:val="auto"/>
          <w:sz w:val="22"/>
        </w:rPr>
        <w:t>Een integrale aanpak van het in kaart brengen van de zorgvraag op basis van positieve gezondheid en met betrekking van het systeem van de zorgvrager</w:t>
      </w:r>
      <w:r w:rsidR="005160EB" w:rsidRPr="00473521">
        <w:rPr>
          <w:rFonts w:asciiTheme="minorHAnsi" w:hAnsiTheme="minorHAnsi"/>
          <w:color w:val="auto"/>
          <w:sz w:val="22"/>
          <w:lang w:eastAsia="nl-NL"/>
        </w:rPr>
        <w:tab/>
      </w:r>
    </w:p>
    <w:p w:rsidR="005160EB" w:rsidRPr="00473521" w:rsidRDefault="0028685B" w:rsidP="00473521">
      <w:pPr>
        <w:pStyle w:val="Geenafstand"/>
        <w:ind w:left="720"/>
        <w:rPr>
          <w:rFonts w:asciiTheme="minorHAnsi" w:hAnsiTheme="minorHAnsi"/>
          <w:color w:val="auto"/>
          <w:sz w:val="22"/>
        </w:rPr>
      </w:pPr>
      <w:r w:rsidRPr="00473521">
        <w:rPr>
          <w:rFonts w:asciiTheme="minorHAnsi" w:hAnsiTheme="minorHAnsi"/>
          <w:color w:val="auto"/>
          <w:sz w:val="22"/>
          <w:lang w:eastAsia="nl-NL"/>
        </w:rPr>
        <w:t xml:space="preserve">8.3. </w:t>
      </w:r>
      <w:r w:rsidR="005160EB" w:rsidRPr="00473521">
        <w:rPr>
          <w:rFonts w:asciiTheme="minorHAnsi" w:hAnsiTheme="minorHAnsi"/>
          <w:color w:val="auto"/>
          <w:sz w:val="22"/>
          <w:lang w:eastAsia="nl-NL"/>
        </w:rPr>
        <w:t>Ervaringsdeskundigen- team</w:t>
      </w:r>
      <w:r w:rsidR="00473521">
        <w:rPr>
          <w:rFonts w:asciiTheme="minorHAnsi" w:hAnsiTheme="minorHAnsi"/>
          <w:color w:val="auto"/>
          <w:sz w:val="22"/>
        </w:rPr>
        <w:t xml:space="preserve">: </w:t>
      </w:r>
      <w:r w:rsidR="00473521">
        <w:rPr>
          <w:rFonts w:asciiTheme="minorHAnsi" w:hAnsiTheme="minorHAnsi"/>
          <w:color w:val="auto"/>
          <w:sz w:val="22"/>
        </w:rPr>
        <w:br/>
      </w:r>
      <w:r w:rsidR="00473521" w:rsidRPr="00473521">
        <w:rPr>
          <w:rFonts w:asciiTheme="minorHAnsi" w:hAnsiTheme="minorHAnsi"/>
          <w:i/>
          <w:color w:val="auto"/>
          <w:sz w:val="22"/>
        </w:rPr>
        <w:t>Kwartiermakers gaan in de wijk kijken wat de behoefte van burgers/cliënten/aanbieders is en innovatieve producten ontwikkelen</w:t>
      </w:r>
    </w:p>
    <w:p w:rsidR="00F93050" w:rsidRPr="005160EB" w:rsidRDefault="0028685B" w:rsidP="00473521">
      <w:pPr>
        <w:pStyle w:val="Geenafstand"/>
        <w:ind w:left="720"/>
        <w:rPr>
          <w:rFonts w:asciiTheme="minorHAnsi" w:hAnsiTheme="minorHAnsi"/>
          <w:color w:val="auto"/>
        </w:rPr>
      </w:pPr>
      <w:r w:rsidRPr="00473521">
        <w:rPr>
          <w:rFonts w:asciiTheme="minorHAnsi" w:hAnsiTheme="minorHAnsi"/>
          <w:color w:val="auto"/>
          <w:sz w:val="22"/>
          <w:lang w:eastAsia="nl-NL"/>
        </w:rPr>
        <w:t xml:space="preserve">8.4 </w:t>
      </w:r>
      <w:r w:rsidR="005160EB" w:rsidRPr="00473521">
        <w:rPr>
          <w:rFonts w:asciiTheme="minorHAnsi" w:hAnsiTheme="minorHAnsi"/>
          <w:color w:val="auto"/>
          <w:sz w:val="22"/>
          <w:lang w:eastAsia="nl-NL"/>
        </w:rPr>
        <w:t>Netwerkbijeenkomsten</w:t>
      </w:r>
      <w:r w:rsidR="00473521">
        <w:rPr>
          <w:rFonts w:asciiTheme="minorHAnsi" w:hAnsiTheme="minorHAnsi"/>
          <w:color w:val="auto"/>
          <w:sz w:val="22"/>
          <w:lang w:eastAsia="nl-NL"/>
        </w:rPr>
        <w:t>:</w:t>
      </w:r>
      <w:r w:rsidR="00473521" w:rsidRPr="00473521">
        <w:rPr>
          <w:rFonts w:asciiTheme="minorHAnsi" w:hAnsiTheme="minorHAnsi"/>
          <w:color w:val="auto"/>
          <w:sz w:val="22"/>
        </w:rPr>
        <w:t xml:space="preserve"> </w:t>
      </w:r>
      <w:r w:rsidR="00473521">
        <w:rPr>
          <w:rFonts w:asciiTheme="minorHAnsi" w:hAnsiTheme="minorHAnsi"/>
          <w:color w:val="auto"/>
          <w:sz w:val="22"/>
        </w:rPr>
        <w:br/>
      </w:r>
      <w:r w:rsidR="00473521" w:rsidRPr="00473521">
        <w:rPr>
          <w:rFonts w:asciiTheme="minorHAnsi" w:hAnsiTheme="minorHAnsi"/>
          <w:i/>
          <w:color w:val="auto"/>
          <w:sz w:val="22"/>
        </w:rPr>
        <w:t>Meet-and-greets met andere professionals</w:t>
      </w:r>
      <w:r w:rsidR="005160EB" w:rsidRPr="00473521">
        <w:rPr>
          <w:rFonts w:asciiTheme="minorHAnsi" w:hAnsiTheme="minorHAnsi"/>
          <w:color w:val="auto"/>
          <w:sz w:val="22"/>
          <w:lang w:eastAsia="nl-NL"/>
        </w:rPr>
        <w:tab/>
      </w:r>
      <w:r w:rsidR="005160EB" w:rsidRPr="005160EB">
        <w:rPr>
          <w:rFonts w:asciiTheme="minorHAnsi" w:hAnsiTheme="minorHAnsi"/>
          <w:color w:val="auto"/>
          <w:lang w:eastAsia="nl-NL"/>
        </w:rPr>
        <w:tab/>
      </w:r>
      <w:r w:rsidR="00F93050" w:rsidRPr="005160EB">
        <w:rPr>
          <w:rFonts w:asciiTheme="minorHAnsi" w:hAnsiTheme="minorHAnsi"/>
          <w:color w:val="auto"/>
        </w:rPr>
        <w:tab/>
      </w:r>
    </w:p>
    <w:p w:rsidR="00F93050" w:rsidRPr="005160EB" w:rsidRDefault="00F93050" w:rsidP="005160EB">
      <w:pPr>
        <w:pStyle w:val="Geenafstand"/>
        <w:rPr>
          <w:rFonts w:asciiTheme="minorHAnsi" w:hAnsiTheme="minorHAnsi"/>
          <w:color w:val="auto"/>
        </w:rPr>
      </w:pPr>
    </w:p>
    <w:p w:rsidR="00756188" w:rsidRPr="0028685B" w:rsidRDefault="00BB5E02" w:rsidP="008A6BDD">
      <w:pPr>
        <w:shd w:val="clear" w:color="auto" w:fill="FFFFFF"/>
        <w:tabs>
          <w:tab w:val="clear" w:pos="1007"/>
          <w:tab w:val="clear" w:pos="2013"/>
          <w:tab w:val="clear" w:pos="3020"/>
          <w:tab w:val="clear" w:pos="4027"/>
          <w:tab w:val="clear" w:pos="5034"/>
          <w:tab w:val="clear" w:pos="6041"/>
          <w:tab w:val="clear" w:pos="7047"/>
          <w:tab w:val="clear" w:pos="8054"/>
        </w:tabs>
        <w:spacing w:after="384" w:line="240" w:lineRule="auto"/>
        <w:rPr>
          <w:rFonts w:asciiTheme="minorHAnsi" w:eastAsia="Times New Roman" w:hAnsiTheme="minorHAnsi"/>
          <w:color w:val="auto"/>
          <w:sz w:val="22"/>
          <w:lang w:eastAsia="nl-NL"/>
        </w:rPr>
      </w:pPr>
      <w:r w:rsidRPr="0028685B">
        <w:rPr>
          <w:rFonts w:asciiTheme="minorHAnsi" w:hAnsiTheme="minorHAnsi"/>
          <w:color w:val="auto"/>
          <w:sz w:val="22"/>
        </w:rPr>
        <w:t>Positieve gezondheid vormt de rode draad voor alle projecten binnen de pilot.</w:t>
      </w:r>
      <w:r w:rsidRPr="0028685B">
        <w:rPr>
          <w:rFonts w:asciiTheme="minorHAnsi" w:eastAsia="Times New Roman" w:hAnsiTheme="minorHAnsi"/>
          <w:color w:val="auto"/>
          <w:sz w:val="22"/>
          <w:lang w:eastAsia="nl-NL"/>
        </w:rPr>
        <w:t xml:space="preserve"> Daarnaast is binnen alle projecten ruimte om</w:t>
      </w:r>
      <w:r w:rsidR="008D71DD" w:rsidRPr="0028685B">
        <w:rPr>
          <w:rFonts w:asciiTheme="minorHAnsi" w:eastAsia="Times New Roman" w:hAnsiTheme="minorHAnsi"/>
          <w:color w:val="auto"/>
          <w:sz w:val="22"/>
          <w:lang w:eastAsia="nl-NL"/>
        </w:rPr>
        <w:t>,</w:t>
      </w:r>
      <w:r w:rsidRPr="0028685B">
        <w:rPr>
          <w:rFonts w:asciiTheme="minorHAnsi" w:eastAsia="Times New Roman" w:hAnsiTheme="minorHAnsi"/>
          <w:color w:val="auto"/>
          <w:sz w:val="22"/>
          <w:lang w:eastAsia="nl-NL"/>
        </w:rPr>
        <w:t xml:space="preserve"> met de verschillende disciplines samen</w:t>
      </w:r>
      <w:r w:rsidR="008D71DD" w:rsidRPr="0028685B">
        <w:rPr>
          <w:rFonts w:asciiTheme="minorHAnsi" w:eastAsia="Times New Roman" w:hAnsiTheme="minorHAnsi"/>
          <w:color w:val="auto"/>
          <w:sz w:val="22"/>
          <w:lang w:eastAsia="nl-NL"/>
        </w:rPr>
        <w:t>,</w:t>
      </w:r>
      <w:r w:rsidRPr="0028685B">
        <w:rPr>
          <w:rFonts w:asciiTheme="minorHAnsi" w:eastAsia="Times New Roman" w:hAnsiTheme="minorHAnsi"/>
          <w:color w:val="auto"/>
          <w:sz w:val="22"/>
          <w:lang w:eastAsia="nl-NL"/>
        </w:rPr>
        <w:t xml:space="preserve"> </w:t>
      </w:r>
      <w:r w:rsidRPr="0028685B">
        <w:rPr>
          <w:rFonts w:asciiTheme="minorHAnsi" w:eastAsia="Times New Roman" w:hAnsiTheme="minorHAnsi"/>
          <w:color w:val="auto"/>
          <w:sz w:val="22"/>
          <w:u w:val="single"/>
          <w:lang w:eastAsia="nl-NL"/>
        </w:rPr>
        <w:t>casusgestuurd</w:t>
      </w:r>
      <w:r w:rsidRPr="0028685B">
        <w:rPr>
          <w:rFonts w:asciiTheme="minorHAnsi" w:eastAsia="Times New Roman" w:hAnsiTheme="minorHAnsi"/>
          <w:color w:val="auto"/>
          <w:sz w:val="22"/>
          <w:lang w:eastAsia="nl-NL"/>
        </w:rPr>
        <w:t xml:space="preserve"> te leren om te komen tot slimmere oplossingen </w:t>
      </w:r>
      <w:r w:rsidR="008D71DD" w:rsidRPr="0028685B">
        <w:rPr>
          <w:rFonts w:asciiTheme="minorHAnsi" w:eastAsia="Times New Roman" w:hAnsiTheme="minorHAnsi"/>
          <w:color w:val="auto"/>
          <w:sz w:val="22"/>
          <w:lang w:eastAsia="nl-NL"/>
        </w:rPr>
        <w:t xml:space="preserve">voor ervaren knelpunten. Deze oplossingen kunnen bijvoorbeeld </w:t>
      </w:r>
      <w:r w:rsidRPr="0028685B">
        <w:rPr>
          <w:rFonts w:asciiTheme="minorHAnsi" w:eastAsia="Times New Roman" w:hAnsiTheme="minorHAnsi"/>
          <w:color w:val="auto"/>
          <w:sz w:val="22"/>
          <w:lang w:eastAsia="nl-NL"/>
        </w:rPr>
        <w:t>domeinoverstijgend zijn</w:t>
      </w:r>
      <w:r w:rsidR="008D71DD" w:rsidRPr="0028685B">
        <w:rPr>
          <w:rFonts w:asciiTheme="minorHAnsi" w:eastAsia="Times New Roman" w:hAnsiTheme="minorHAnsi"/>
          <w:color w:val="auto"/>
          <w:sz w:val="22"/>
          <w:lang w:eastAsia="nl-NL"/>
        </w:rPr>
        <w:t xml:space="preserve"> of veranderingen in regelgeving en/of procedures tot gevolg hebben.</w:t>
      </w:r>
      <w:r w:rsidRPr="0028685B">
        <w:rPr>
          <w:rFonts w:asciiTheme="minorHAnsi" w:eastAsia="Times New Roman" w:hAnsiTheme="minorHAnsi"/>
          <w:color w:val="auto"/>
          <w:sz w:val="22"/>
          <w:lang w:eastAsia="nl-NL"/>
        </w:rPr>
        <w:t xml:space="preserve"> </w:t>
      </w:r>
      <w:r w:rsidR="008A6BDD" w:rsidRPr="0028685B">
        <w:rPr>
          <w:rFonts w:asciiTheme="minorHAnsi" w:eastAsia="Times New Roman" w:hAnsiTheme="minorHAnsi"/>
          <w:color w:val="auto"/>
          <w:sz w:val="22"/>
          <w:lang w:eastAsia="nl-NL"/>
        </w:rPr>
        <w:br/>
      </w:r>
      <w:r w:rsidR="008A6BDD" w:rsidRPr="0028685B">
        <w:rPr>
          <w:rFonts w:asciiTheme="minorHAnsi" w:hAnsiTheme="minorHAnsi"/>
          <w:color w:val="auto"/>
          <w:sz w:val="22"/>
        </w:rPr>
        <w:t>Daarnaast worden nieuwe ideeën voor projecten opgehaald in de wijk en bestaat er ook ruimte om nieuwe projecten op te starten.</w:t>
      </w:r>
      <w:bookmarkStart w:id="9" w:name="_GoBack"/>
      <w:bookmarkEnd w:id="9"/>
      <w:r w:rsidR="00F93050" w:rsidRPr="0028685B">
        <w:rPr>
          <w:rFonts w:asciiTheme="minorHAnsi" w:hAnsiTheme="minorHAnsi"/>
          <w:color w:val="auto"/>
          <w:sz w:val="22"/>
        </w:rPr>
        <w:t xml:space="preserve"> </w:t>
      </w:r>
    </w:p>
    <w:p w:rsidR="00756188" w:rsidRPr="00073B21" w:rsidRDefault="00756188" w:rsidP="00BB33CE">
      <w:pPr>
        <w:pStyle w:val="Kop1"/>
        <w:rPr>
          <w:rFonts w:eastAsiaTheme="minorHAnsi"/>
          <w:b/>
          <w:color w:val="2F5496" w:themeColor="accent5" w:themeShade="BF"/>
        </w:rPr>
      </w:pPr>
      <w:bookmarkStart w:id="10" w:name="_Toc506461433"/>
      <w:r w:rsidRPr="00073B21">
        <w:rPr>
          <w:rFonts w:eastAsiaTheme="minorHAnsi"/>
          <w:b/>
          <w:color w:val="2F5496" w:themeColor="accent5" w:themeShade="BF"/>
        </w:rPr>
        <w:t>Toekomstgerichte projecten</w:t>
      </w:r>
      <w:bookmarkEnd w:id="10"/>
    </w:p>
    <w:p w:rsidR="00756188" w:rsidRPr="0028685B" w:rsidRDefault="00756188" w:rsidP="00756188">
      <w:pPr>
        <w:tabs>
          <w:tab w:val="clear" w:pos="1007"/>
          <w:tab w:val="clear" w:pos="2013"/>
          <w:tab w:val="clear" w:pos="3020"/>
          <w:tab w:val="clear" w:pos="4027"/>
          <w:tab w:val="clear" w:pos="5034"/>
          <w:tab w:val="clear" w:pos="6041"/>
          <w:tab w:val="clear" w:pos="7047"/>
          <w:tab w:val="clear" w:pos="8054"/>
        </w:tabs>
        <w:spacing w:line="259" w:lineRule="auto"/>
        <w:rPr>
          <w:rFonts w:asciiTheme="minorHAnsi" w:eastAsiaTheme="minorHAnsi" w:hAnsiTheme="minorHAnsi" w:cstheme="minorBidi"/>
          <w:color w:val="auto"/>
          <w:sz w:val="22"/>
        </w:rPr>
      </w:pPr>
      <w:r w:rsidRPr="0028685B">
        <w:rPr>
          <w:rFonts w:asciiTheme="minorHAnsi" w:eastAsiaTheme="minorHAnsi" w:hAnsiTheme="minorHAnsi" w:cstheme="minorBidi"/>
          <w:color w:val="auto"/>
          <w:sz w:val="22"/>
        </w:rPr>
        <w:t>Tot op heden is de focus gericht op projecten gericht op j</w:t>
      </w:r>
      <w:r w:rsidR="008D71DD" w:rsidRPr="0028685B">
        <w:rPr>
          <w:rFonts w:asciiTheme="minorHAnsi" w:eastAsiaTheme="minorHAnsi" w:hAnsiTheme="minorHAnsi" w:cstheme="minorBidi"/>
          <w:color w:val="auto"/>
          <w:sz w:val="22"/>
        </w:rPr>
        <w:t xml:space="preserve">eugd (POH jeugd, Coach, enz), </w:t>
      </w:r>
      <w:r w:rsidRPr="0028685B">
        <w:rPr>
          <w:rFonts w:asciiTheme="minorHAnsi" w:eastAsiaTheme="minorHAnsi" w:hAnsiTheme="minorHAnsi" w:cstheme="minorBidi"/>
          <w:color w:val="auto"/>
          <w:sz w:val="22"/>
        </w:rPr>
        <w:t>gezinnen</w:t>
      </w:r>
      <w:r w:rsidR="008D71DD" w:rsidRPr="0028685B">
        <w:rPr>
          <w:rFonts w:asciiTheme="minorHAnsi" w:eastAsiaTheme="minorHAnsi" w:hAnsiTheme="minorHAnsi" w:cstheme="minorBidi"/>
          <w:color w:val="auto"/>
          <w:sz w:val="22"/>
        </w:rPr>
        <w:t xml:space="preserve"> en GGZ</w:t>
      </w:r>
      <w:r w:rsidRPr="0028685B">
        <w:rPr>
          <w:rFonts w:asciiTheme="minorHAnsi" w:eastAsiaTheme="minorHAnsi" w:hAnsiTheme="minorHAnsi" w:cstheme="minorBidi"/>
          <w:color w:val="auto"/>
          <w:sz w:val="22"/>
        </w:rPr>
        <w:t>.</w:t>
      </w:r>
      <w:r w:rsidR="008D71DD" w:rsidRPr="0028685B">
        <w:rPr>
          <w:rFonts w:asciiTheme="minorHAnsi" w:eastAsiaTheme="minorHAnsi" w:hAnsiTheme="minorHAnsi" w:cstheme="minorBidi"/>
          <w:color w:val="auto"/>
          <w:sz w:val="22"/>
        </w:rPr>
        <w:t xml:space="preserve"> Dit blijft de komende jaren aandacht krijgen.</w:t>
      </w:r>
    </w:p>
    <w:p w:rsidR="00756188" w:rsidRPr="0028685B" w:rsidRDefault="00756188" w:rsidP="00756188">
      <w:pPr>
        <w:tabs>
          <w:tab w:val="clear" w:pos="1007"/>
          <w:tab w:val="clear" w:pos="2013"/>
          <w:tab w:val="clear" w:pos="3020"/>
          <w:tab w:val="clear" w:pos="4027"/>
          <w:tab w:val="clear" w:pos="5034"/>
          <w:tab w:val="clear" w:pos="6041"/>
          <w:tab w:val="clear" w:pos="7047"/>
          <w:tab w:val="clear" w:pos="8054"/>
        </w:tabs>
        <w:spacing w:line="259" w:lineRule="auto"/>
        <w:rPr>
          <w:rFonts w:asciiTheme="minorHAnsi" w:eastAsiaTheme="minorHAnsi" w:hAnsiTheme="minorHAnsi" w:cstheme="minorBidi"/>
          <w:color w:val="auto"/>
          <w:sz w:val="22"/>
        </w:rPr>
      </w:pPr>
      <w:r w:rsidRPr="0028685B">
        <w:rPr>
          <w:rFonts w:asciiTheme="minorHAnsi" w:eastAsiaTheme="minorHAnsi" w:hAnsiTheme="minorHAnsi" w:cstheme="minorBidi"/>
          <w:color w:val="auto"/>
          <w:sz w:val="22"/>
        </w:rPr>
        <w:t>Gezien de aard van de populatie en de doelstellingen van de pilot, lijkt een aantal richtingen van projectontwikkeling wenselijk.</w:t>
      </w:r>
    </w:p>
    <w:p w:rsidR="00756188" w:rsidRPr="0028685B" w:rsidRDefault="00756188" w:rsidP="00756188">
      <w:pPr>
        <w:pStyle w:val="Geenafstand"/>
        <w:numPr>
          <w:ilvl w:val="0"/>
          <w:numId w:val="9"/>
        </w:numPr>
        <w:ind w:left="426" w:hanging="426"/>
        <w:rPr>
          <w:rFonts w:asciiTheme="minorHAnsi" w:hAnsiTheme="minorHAnsi"/>
          <w:color w:val="auto"/>
          <w:sz w:val="22"/>
        </w:rPr>
      </w:pPr>
      <w:r w:rsidRPr="0028685B">
        <w:rPr>
          <w:rFonts w:asciiTheme="minorHAnsi" w:hAnsiTheme="minorHAnsi"/>
          <w:color w:val="auto"/>
          <w:sz w:val="22"/>
        </w:rPr>
        <w:lastRenderedPageBreak/>
        <w:t xml:space="preserve">Ouderenzorg. Deze problematiek speelt ook in de pilot wijken nadrukkelijk. Met Envida wordt gewerkt aan een plan voor innovatie op het gebied van ouderenzorg. Deze plannen zullen waar mogelijk regio-breed worden opgepakt en waar nodig beproefd worden in, in elk geval, de pilotwijken. </w:t>
      </w:r>
    </w:p>
    <w:p w:rsidR="00756188" w:rsidRDefault="00756188" w:rsidP="00756188">
      <w:pPr>
        <w:pStyle w:val="Geenafstand"/>
        <w:numPr>
          <w:ilvl w:val="0"/>
          <w:numId w:val="9"/>
        </w:numPr>
        <w:ind w:left="426" w:hanging="426"/>
        <w:rPr>
          <w:rFonts w:asciiTheme="minorHAnsi" w:hAnsiTheme="minorHAnsi"/>
          <w:color w:val="auto"/>
          <w:sz w:val="22"/>
        </w:rPr>
      </w:pPr>
      <w:r w:rsidRPr="0028685B">
        <w:rPr>
          <w:rFonts w:asciiTheme="minorHAnsi" w:hAnsiTheme="minorHAnsi"/>
          <w:color w:val="auto"/>
          <w:sz w:val="22"/>
        </w:rPr>
        <w:t>Data management. Naast de signal</w:t>
      </w:r>
      <w:r w:rsidR="008D71DD" w:rsidRPr="0028685B">
        <w:rPr>
          <w:rFonts w:asciiTheme="minorHAnsi" w:hAnsiTheme="minorHAnsi"/>
          <w:color w:val="auto"/>
          <w:sz w:val="22"/>
        </w:rPr>
        <w:t xml:space="preserve">en van burgers of professionals (casuïstiek) </w:t>
      </w:r>
      <w:r w:rsidRPr="0028685B">
        <w:rPr>
          <w:rFonts w:asciiTheme="minorHAnsi" w:hAnsiTheme="minorHAnsi"/>
          <w:color w:val="auto"/>
          <w:sz w:val="22"/>
        </w:rPr>
        <w:t xml:space="preserve">is er behoefte om de bestaande kennis over de populatie </w:t>
      </w:r>
      <w:r w:rsidR="008D71DD" w:rsidRPr="0028685B">
        <w:rPr>
          <w:rFonts w:asciiTheme="minorHAnsi" w:hAnsiTheme="minorHAnsi"/>
          <w:color w:val="auto"/>
          <w:sz w:val="22"/>
        </w:rPr>
        <w:t xml:space="preserve">in de vier wijken </w:t>
      </w:r>
      <w:r w:rsidRPr="0028685B">
        <w:rPr>
          <w:rFonts w:asciiTheme="minorHAnsi" w:hAnsiTheme="minorHAnsi"/>
          <w:color w:val="auto"/>
          <w:sz w:val="22"/>
        </w:rPr>
        <w:t xml:space="preserve">te ontsluiten. De gemeente </w:t>
      </w:r>
      <w:r w:rsidR="008D71DD" w:rsidRPr="0028685B">
        <w:rPr>
          <w:rFonts w:asciiTheme="minorHAnsi" w:hAnsiTheme="minorHAnsi"/>
          <w:color w:val="auto"/>
          <w:sz w:val="22"/>
        </w:rPr>
        <w:t xml:space="preserve">Maastricht </w:t>
      </w:r>
      <w:r w:rsidRPr="0028685B">
        <w:rPr>
          <w:rFonts w:asciiTheme="minorHAnsi" w:hAnsiTheme="minorHAnsi"/>
          <w:color w:val="auto"/>
          <w:sz w:val="22"/>
        </w:rPr>
        <w:t>heeft data over deze populatie, maar</w:t>
      </w:r>
      <w:r w:rsidR="008D71DD" w:rsidRPr="0028685B">
        <w:rPr>
          <w:rFonts w:asciiTheme="minorHAnsi" w:hAnsiTheme="minorHAnsi"/>
          <w:color w:val="auto"/>
          <w:sz w:val="22"/>
        </w:rPr>
        <w:t xml:space="preserve"> ook de woningbouw, de GGD, CBS, SCP </w:t>
      </w:r>
      <w:r w:rsidRPr="0028685B">
        <w:rPr>
          <w:rFonts w:asciiTheme="minorHAnsi" w:hAnsiTheme="minorHAnsi"/>
          <w:color w:val="auto"/>
          <w:sz w:val="22"/>
        </w:rPr>
        <w:t>enzovoort. Het samenbrengen van deze gegevens en op basis hiervan tot proactief beleid te komen is een mogelijk</w:t>
      </w:r>
      <w:r w:rsidRPr="00756188">
        <w:rPr>
          <w:rFonts w:asciiTheme="minorHAnsi" w:hAnsiTheme="minorHAnsi"/>
          <w:color w:val="auto"/>
          <w:sz w:val="22"/>
        </w:rPr>
        <w:t xml:space="preserve"> speerpunt voor de komende tijd. Hiertoe wordt ook verbinding gezocht met LIME. </w:t>
      </w:r>
    </w:p>
    <w:p w:rsidR="008D71DD" w:rsidRPr="0028685B" w:rsidRDefault="008D71DD" w:rsidP="0028685B">
      <w:pPr>
        <w:pStyle w:val="Geenafstand"/>
        <w:rPr>
          <w:rFonts w:asciiTheme="minorHAnsi" w:hAnsiTheme="minorHAnsi"/>
          <w:color w:val="auto"/>
          <w:sz w:val="22"/>
        </w:rPr>
      </w:pPr>
      <w:r w:rsidRPr="0028685B">
        <w:rPr>
          <w:rFonts w:asciiTheme="minorHAnsi" w:hAnsiTheme="minorHAnsi"/>
          <w:color w:val="auto"/>
          <w:sz w:val="22"/>
        </w:rPr>
        <w:t xml:space="preserve">Zowel de </w:t>
      </w:r>
      <w:r w:rsidR="00EF0807" w:rsidRPr="0028685B">
        <w:rPr>
          <w:rFonts w:asciiTheme="minorHAnsi" w:hAnsiTheme="minorHAnsi"/>
          <w:color w:val="auto"/>
          <w:sz w:val="22"/>
        </w:rPr>
        <w:t>opgehaalde casuïstiek</w:t>
      </w:r>
      <w:r w:rsidRPr="0028685B">
        <w:rPr>
          <w:rFonts w:asciiTheme="minorHAnsi" w:hAnsiTheme="minorHAnsi"/>
          <w:color w:val="auto"/>
          <w:sz w:val="22"/>
        </w:rPr>
        <w:t xml:space="preserve"> als de data </w:t>
      </w:r>
      <w:r w:rsidR="00EF0807" w:rsidRPr="0028685B">
        <w:rPr>
          <w:rFonts w:asciiTheme="minorHAnsi" w:hAnsiTheme="minorHAnsi"/>
          <w:color w:val="auto"/>
          <w:sz w:val="22"/>
        </w:rPr>
        <w:t xml:space="preserve">over de wijken </w:t>
      </w:r>
      <w:r w:rsidRPr="0028685B">
        <w:rPr>
          <w:rFonts w:asciiTheme="minorHAnsi" w:hAnsiTheme="minorHAnsi"/>
          <w:color w:val="auto"/>
          <w:sz w:val="22"/>
        </w:rPr>
        <w:t>vormen</w:t>
      </w:r>
      <w:r w:rsidR="00EF0807" w:rsidRPr="0028685B">
        <w:rPr>
          <w:rFonts w:asciiTheme="minorHAnsi" w:hAnsiTheme="minorHAnsi"/>
          <w:color w:val="auto"/>
          <w:sz w:val="22"/>
        </w:rPr>
        <w:t xml:space="preserve"> de</w:t>
      </w:r>
      <w:r w:rsidRPr="0028685B">
        <w:rPr>
          <w:rFonts w:asciiTheme="minorHAnsi" w:hAnsiTheme="minorHAnsi"/>
          <w:color w:val="auto"/>
          <w:sz w:val="22"/>
        </w:rPr>
        <w:t xml:space="preserve"> </w:t>
      </w:r>
      <w:r w:rsidRPr="0028685B">
        <w:rPr>
          <w:rFonts w:asciiTheme="minorHAnsi" w:hAnsiTheme="minorHAnsi"/>
          <w:color w:val="auto"/>
          <w:sz w:val="22"/>
          <w:u w:val="single"/>
        </w:rPr>
        <w:t>zoekgebieden</w:t>
      </w:r>
      <w:r w:rsidRPr="0028685B">
        <w:rPr>
          <w:rFonts w:asciiTheme="minorHAnsi" w:hAnsiTheme="minorHAnsi"/>
          <w:color w:val="auto"/>
          <w:sz w:val="22"/>
        </w:rPr>
        <w:t xml:space="preserve"> voor toekomstige projecten</w:t>
      </w:r>
      <w:r w:rsidR="00EF0807" w:rsidRPr="0028685B">
        <w:rPr>
          <w:rFonts w:asciiTheme="minorHAnsi" w:hAnsiTheme="minorHAnsi"/>
          <w:color w:val="auto"/>
          <w:sz w:val="22"/>
        </w:rPr>
        <w:t xml:space="preserve">. </w:t>
      </w:r>
      <w:r w:rsidRPr="0028685B">
        <w:rPr>
          <w:rFonts w:asciiTheme="minorHAnsi" w:hAnsiTheme="minorHAnsi"/>
          <w:color w:val="auto"/>
          <w:sz w:val="22"/>
        </w:rPr>
        <w:t xml:space="preserve"> </w:t>
      </w:r>
    </w:p>
    <w:p w:rsidR="00BA2B34" w:rsidRPr="00073B21" w:rsidRDefault="00BA2B34" w:rsidP="00BB33CE">
      <w:pPr>
        <w:pStyle w:val="Kop1"/>
        <w:rPr>
          <w:b/>
          <w:color w:val="2F5496" w:themeColor="accent5" w:themeShade="BF"/>
        </w:rPr>
      </w:pPr>
      <w:bookmarkStart w:id="11" w:name="_Toc506461434"/>
      <w:r w:rsidRPr="00073B21">
        <w:rPr>
          <w:b/>
          <w:color w:val="2F5496" w:themeColor="accent5" w:themeShade="BF"/>
        </w:rPr>
        <w:t>Financieel monitoringsmodel</w:t>
      </w:r>
      <w:bookmarkEnd w:id="11"/>
      <w:r w:rsidRPr="00073B21">
        <w:rPr>
          <w:b/>
          <w:color w:val="2F5496" w:themeColor="accent5" w:themeShade="BF"/>
        </w:rPr>
        <w:t xml:space="preserve"> </w:t>
      </w:r>
    </w:p>
    <w:p w:rsidR="00BA2B34" w:rsidRPr="001153E8" w:rsidRDefault="00BA2B34" w:rsidP="00970EC5">
      <w:pPr>
        <w:spacing w:line="240" w:lineRule="auto"/>
        <w:rPr>
          <w:rFonts w:asciiTheme="minorHAnsi" w:hAnsiTheme="minorHAnsi"/>
          <w:color w:val="auto"/>
          <w:sz w:val="22"/>
        </w:rPr>
      </w:pPr>
      <w:r w:rsidRPr="001153E8">
        <w:rPr>
          <w:rFonts w:asciiTheme="minorHAnsi" w:hAnsiTheme="minorHAnsi"/>
          <w:color w:val="auto"/>
          <w:sz w:val="22"/>
        </w:rPr>
        <w:t xml:space="preserve">In de wijkpilot </w:t>
      </w:r>
      <w:r w:rsidR="003F5D04">
        <w:rPr>
          <w:rFonts w:asciiTheme="minorHAnsi" w:hAnsiTheme="minorHAnsi"/>
          <w:color w:val="auto"/>
          <w:sz w:val="22"/>
        </w:rPr>
        <w:t xml:space="preserve">worden </w:t>
      </w:r>
      <w:r w:rsidRPr="001153E8">
        <w:rPr>
          <w:rFonts w:asciiTheme="minorHAnsi" w:hAnsiTheme="minorHAnsi"/>
          <w:color w:val="auto"/>
          <w:sz w:val="22"/>
        </w:rPr>
        <w:t>de zorg</w:t>
      </w:r>
      <w:r w:rsidR="003F5D04">
        <w:rPr>
          <w:rFonts w:asciiTheme="minorHAnsi" w:hAnsiTheme="minorHAnsi"/>
          <w:color w:val="auto"/>
          <w:sz w:val="22"/>
        </w:rPr>
        <w:t>- en welzijns</w:t>
      </w:r>
      <w:r w:rsidRPr="001153E8">
        <w:rPr>
          <w:rFonts w:asciiTheme="minorHAnsi" w:hAnsiTheme="minorHAnsi"/>
          <w:color w:val="auto"/>
          <w:sz w:val="22"/>
        </w:rPr>
        <w:t xml:space="preserve">kosten </w:t>
      </w:r>
      <w:r w:rsidR="003F5D04">
        <w:rPr>
          <w:rFonts w:asciiTheme="minorHAnsi" w:hAnsiTheme="minorHAnsi"/>
          <w:color w:val="auto"/>
          <w:sz w:val="22"/>
        </w:rPr>
        <w:t>in de vier wijken gemonitord</w:t>
      </w:r>
      <w:r w:rsidRPr="001153E8">
        <w:rPr>
          <w:rFonts w:asciiTheme="minorHAnsi" w:hAnsiTheme="minorHAnsi"/>
          <w:color w:val="auto"/>
          <w:sz w:val="22"/>
        </w:rPr>
        <w:t xml:space="preserve">. Het doel is om te volgen of de pilot leidt tot verschuivingen in zorgconsumptie, om professionals en bewoners meer invloed te laten uitoefenen op de keuzen in voor zorgsoorten en om mogelijke effecten op de kosten van interventies te kunnen constateren. </w:t>
      </w:r>
      <w:r w:rsidR="00970EC5">
        <w:rPr>
          <w:rFonts w:asciiTheme="minorHAnsi" w:hAnsiTheme="minorHAnsi"/>
          <w:color w:val="auto"/>
          <w:sz w:val="22"/>
        </w:rPr>
        <w:t>Op dit moment worden</w:t>
      </w:r>
      <w:r w:rsidRPr="001153E8">
        <w:rPr>
          <w:rFonts w:asciiTheme="minorHAnsi" w:hAnsiTheme="minorHAnsi"/>
          <w:color w:val="auto"/>
          <w:sz w:val="22"/>
        </w:rPr>
        <w:t xml:space="preserve"> van de projecten 2, 3, 4</w:t>
      </w:r>
      <w:r w:rsidR="005160EB">
        <w:rPr>
          <w:rFonts w:asciiTheme="minorHAnsi" w:hAnsiTheme="minorHAnsi"/>
          <w:color w:val="auto"/>
          <w:sz w:val="22"/>
        </w:rPr>
        <w:t>A</w:t>
      </w:r>
      <w:r w:rsidR="0032756B">
        <w:rPr>
          <w:rFonts w:asciiTheme="minorHAnsi" w:hAnsiTheme="minorHAnsi"/>
          <w:color w:val="auto"/>
          <w:sz w:val="22"/>
        </w:rPr>
        <w:t xml:space="preserve">, </w:t>
      </w:r>
      <w:r w:rsidR="00970EC5">
        <w:rPr>
          <w:rFonts w:asciiTheme="minorHAnsi" w:hAnsiTheme="minorHAnsi"/>
          <w:color w:val="auto"/>
          <w:sz w:val="22"/>
        </w:rPr>
        <w:t xml:space="preserve">7 </w:t>
      </w:r>
      <w:r w:rsidR="0032756B">
        <w:rPr>
          <w:rFonts w:asciiTheme="minorHAnsi" w:hAnsiTheme="minorHAnsi"/>
          <w:color w:val="auto"/>
          <w:sz w:val="22"/>
        </w:rPr>
        <w:t>en 8</w:t>
      </w:r>
      <w:r w:rsidR="005160EB">
        <w:rPr>
          <w:rFonts w:asciiTheme="minorHAnsi" w:hAnsiTheme="minorHAnsi"/>
          <w:color w:val="auto"/>
          <w:sz w:val="22"/>
        </w:rPr>
        <w:t>.1 t/m 8.4</w:t>
      </w:r>
      <w:r w:rsidR="0032756B">
        <w:rPr>
          <w:rFonts w:asciiTheme="minorHAnsi" w:hAnsiTheme="minorHAnsi"/>
          <w:color w:val="auto"/>
          <w:sz w:val="22"/>
        </w:rPr>
        <w:t xml:space="preserve"> </w:t>
      </w:r>
      <w:r w:rsidR="00970EC5">
        <w:rPr>
          <w:rFonts w:asciiTheme="minorHAnsi" w:hAnsiTheme="minorHAnsi"/>
          <w:color w:val="auto"/>
          <w:sz w:val="22"/>
        </w:rPr>
        <w:t>businesscases uitgewerkt. De arrangementen-monitor</w:t>
      </w:r>
      <w:r w:rsidR="00970EC5" w:rsidRPr="001153E8">
        <w:rPr>
          <w:rFonts w:asciiTheme="minorHAnsi" w:hAnsiTheme="minorHAnsi"/>
          <w:color w:val="auto"/>
          <w:sz w:val="22"/>
        </w:rPr>
        <w:t xml:space="preserve"> </w:t>
      </w:r>
      <w:r w:rsidR="00970EC5">
        <w:rPr>
          <w:rFonts w:asciiTheme="minorHAnsi" w:hAnsiTheme="minorHAnsi"/>
          <w:color w:val="auto"/>
          <w:sz w:val="22"/>
        </w:rPr>
        <w:t xml:space="preserve">wordt gebruikt bij het verzamelen van de gegevens </w:t>
      </w:r>
      <w:r w:rsidR="00970EC5" w:rsidRPr="001153E8">
        <w:rPr>
          <w:rFonts w:asciiTheme="minorHAnsi" w:hAnsiTheme="minorHAnsi"/>
          <w:color w:val="auto"/>
          <w:sz w:val="22"/>
        </w:rPr>
        <w:t xml:space="preserve">voor de financiële monitor. </w:t>
      </w:r>
      <w:r w:rsidR="00970EC5">
        <w:rPr>
          <w:rFonts w:asciiTheme="minorHAnsi" w:hAnsiTheme="minorHAnsi"/>
          <w:color w:val="auto"/>
          <w:sz w:val="22"/>
        </w:rPr>
        <w:t>In de arrangementen</w:t>
      </w:r>
      <w:r w:rsidR="00970EC5" w:rsidRPr="001153E8">
        <w:rPr>
          <w:rFonts w:asciiTheme="minorHAnsi" w:hAnsiTheme="minorHAnsi"/>
          <w:color w:val="auto"/>
          <w:sz w:val="22"/>
        </w:rPr>
        <w:t xml:space="preserve"> monitor zijn alle gegevens van het sociaal domein (WMO, Participatiewet en jeugdwet) </w:t>
      </w:r>
      <w:r w:rsidR="00970EC5">
        <w:rPr>
          <w:rFonts w:asciiTheme="minorHAnsi" w:hAnsiTheme="minorHAnsi"/>
          <w:color w:val="auto"/>
          <w:sz w:val="22"/>
        </w:rPr>
        <w:t xml:space="preserve">gemeente Maastricht </w:t>
      </w:r>
      <w:r w:rsidR="00970EC5" w:rsidRPr="001153E8">
        <w:rPr>
          <w:rFonts w:asciiTheme="minorHAnsi" w:hAnsiTheme="minorHAnsi"/>
          <w:color w:val="auto"/>
          <w:sz w:val="22"/>
        </w:rPr>
        <w:t>opgenomen, alsmede cijfers (op wijkniveau) van VGZ</w:t>
      </w:r>
      <w:r w:rsidR="00970EC5">
        <w:rPr>
          <w:rFonts w:asciiTheme="minorHAnsi" w:hAnsiTheme="minorHAnsi"/>
          <w:color w:val="auto"/>
          <w:sz w:val="22"/>
        </w:rPr>
        <w:t>.</w:t>
      </w:r>
      <w:r w:rsidRPr="001153E8">
        <w:rPr>
          <w:rFonts w:asciiTheme="minorHAnsi" w:hAnsiTheme="minorHAnsi"/>
          <w:color w:val="auto"/>
          <w:sz w:val="22"/>
        </w:rPr>
        <w:t xml:space="preserve"> </w:t>
      </w:r>
      <w:r w:rsidR="0032756B" w:rsidRPr="0032756B">
        <w:rPr>
          <w:rFonts w:asciiTheme="minorHAnsi" w:hAnsiTheme="minorHAnsi"/>
          <w:color w:val="auto"/>
          <w:sz w:val="22"/>
        </w:rPr>
        <w:t xml:space="preserve">Het monitoring deel volgt de interventies, dus </w:t>
      </w:r>
      <w:r w:rsidR="0032756B">
        <w:rPr>
          <w:rFonts w:asciiTheme="minorHAnsi" w:hAnsiTheme="minorHAnsi"/>
          <w:color w:val="auto"/>
          <w:sz w:val="22"/>
        </w:rPr>
        <w:t xml:space="preserve">de </w:t>
      </w:r>
      <w:r w:rsidR="0032756B" w:rsidRPr="0032756B">
        <w:rPr>
          <w:rFonts w:asciiTheme="minorHAnsi" w:hAnsiTheme="minorHAnsi"/>
          <w:color w:val="auto"/>
          <w:sz w:val="22"/>
        </w:rPr>
        <w:t>planning van monitoring hangt af van de uitvoering van de interventies.</w:t>
      </w:r>
    </w:p>
    <w:p w:rsidR="00BA2B34" w:rsidRPr="003051C8" w:rsidRDefault="00BA2B34" w:rsidP="00BB33CE">
      <w:pPr>
        <w:pStyle w:val="Kop1"/>
        <w:rPr>
          <w:b/>
        </w:rPr>
      </w:pPr>
      <w:bookmarkStart w:id="12" w:name="_Toc506461435"/>
      <w:r w:rsidRPr="00073B21">
        <w:rPr>
          <w:b/>
          <w:color w:val="2F5496" w:themeColor="accent5" w:themeShade="BF"/>
        </w:rPr>
        <w:t>Onderzoek</w:t>
      </w:r>
      <w:bookmarkEnd w:id="12"/>
      <w:r w:rsidRPr="003051C8">
        <w:rPr>
          <w:b/>
        </w:rPr>
        <w:t xml:space="preserve"> </w:t>
      </w:r>
    </w:p>
    <w:p w:rsidR="0032756B" w:rsidRDefault="0032756B" w:rsidP="0032756B">
      <w:pPr>
        <w:spacing w:line="240" w:lineRule="auto"/>
        <w:rPr>
          <w:rFonts w:ascii="Calibri" w:hAnsi="Calibri"/>
          <w:color w:val="auto"/>
          <w:sz w:val="22"/>
        </w:rPr>
      </w:pPr>
      <w:r>
        <w:rPr>
          <w:rFonts w:ascii="Calibri" w:hAnsi="Calibri"/>
          <w:color w:val="auto"/>
          <w:sz w:val="22"/>
        </w:rPr>
        <w:t xml:space="preserve">Een onderzoeker doet in de periode van 2016 - 2020 promotieonderzoek aan de Universiteit Maastricht naar de pilot met subsidie van ZonMw. Zij onderzoekt onder andere de effecten van de wijkpilot en kijkt hoe deze wordt geïmplementeerd bij de bewoners, professionals en beleidsvoerders. Voor het implementatieproces observeert ze onder andere veel overleggen tussen de bestuurders en beleidsmakers. Voor het meten van de effecten wordt er vier keer (2016-2020) een vragenlijst gestuurd naar de burgers. In deze vragenlijst wordt onder andere de kwaliteit van leven, ervaren gezondheid en veerkracht van de burgers gemeten. De deelprojecten worden niet specifiek inhoudelijk gemonitord en geëvalueerd, maar worden opgenomen in de overkoepelende procesevaluatie en effectmeting om zo het grotere geheel te kunnen vatten. De voorlopige resultaten en bevindingen worden als onderdeel van de totale aanpak direct teruggekoppeld met de betrokken professionals of burgers. Via een website en een digitale nieuwsbrief worden betrokken geïnformeerd over de vorderingen van het onderzoek: </w:t>
      </w:r>
      <w:hyperlink r:id="rId10" w:history="1">
        <w:r>
          <w:rPr>
            <w:rStyle w:val="Hyperlink"/>
            <w:rFonts w:ascii="Calibri" w:hAnsi="Calibri"/>
            <w:sz w:val="22"/>
          </w:rPr>
          <w:t>www.blauwonderzoek.nl</w:t>
        </w:r>
      </w:hyperlink>
    </w:p>
    <w:p w:rsidR="0032756B" w:rsidRDefault="0032756B" w:rsidP="001153E8">
      <w:pPr>
        <w:spacing w:line="240" w:lineRule="auto"/>
        <w:rPr>
          <w:rFonts w:asciiTheme="minorHAnsi" w:hAnsiTheme="minorHAnsi"/>
          <w:color w:val="auto"/>
          <w:sz w:val="22"/>
        </w:rPr>
      </w:pPr>
    </w:p>
    <w:p w:rsidR="00060E78" w:rsidRPr="00881E26" w:rsidRDefault="00BA2B34" w:rsidP="00881E26">
      <w:pPr>
        <w:spacing w:line="240" w:lineRule="auto"/>
        <w:rPr>
          <w:rFonts w:asciiTheme="minorHAnsi" w:hAnsiTheme="minorHAnsi"/>
          <w:color w:val="0070C0"/>
          <w:sz w:val="28"/>
          <w:szCs w:val="28"/>
        </w:rPr>
      </w:pPr>
      <w:bookmarkStart w:id="13" w:name="_Toc506461436"/>
      <w:r w:rsidRPr="00073B21">
        <w:rPr>
          <w:rStyle w:val="Kop1Char"/>
          <w:b/>
          <w:color w:val="2F5496" w:themeColor="accent5" w:themeShade="BF"/>
        </w:rPr>
        <w:t>Communicatie</w:t>
      </w:r>
      <w:bookmarkEnd w:id="13"/>
      <w:r w:rsidR="00881E26" w:rsidRPr="003051C8">
        <w:rPr>
          <w:rStyle w:val="Kop1Char"/>
          <w:b/>
        </w:rPr>
        <w:br/>
      </w:r>
      <w:r w:rsidR="00060E78" w:rsidRPr="00060E78">
        <w:rPr>
          <w:rFonts w:asciiTheme="minorHAnsi" w:hAnsiTheme="minorHAnsi"/>
          <w:color w:val="auto"/>
          <w:sz w:val="22"/>
        </w:rPr>
        <w:t>Communicatie draagt op twee manieren bij aan de pilot:</w:t>
      </w:r>
    </w:p>
    <w:p w:rsidR="00060E78" w:rsidRPr="00060E78" w:rsidRDefault="00060E78" w:rsidP="00060E78">
      <w:pPr>
        <w:pStyle w:val="Lijstalinea"/>
        <w:numPr>
          <w:ilvl w:val="0"/>
          <w:numId w:val="17"/>
        </w:numPr>
        <w:pBdr>
          <w:top w:val="nil"/>
          <w:left w:val="nil"/>
          <w:bottom w:val="nil"/>
          <w:right w:val="nil"/>
          <w:between w:val="nil"/>
          <w:bar w:val="nil"/>
        </w:pBdr>
        <w:spacing w:before="0"/>
        <w:contextualSpacing w:val="0"/>
        <w:rPr>
          <w:rFonts w:asciiTheme="minorHAnsi" w:hAnsiTheme="minorHAnsi"/>
          <w:sz w:val="22"/>
          <w:szCs w:val="22"/>
        </w:rPr>
      </w:pPr>
      <w:r w:rsidRPr="00060E78">
        <w:rPr>
          <w:rFonts w:asciiTheme="minorHAnsi" w:hAnsiTheme="minorHAnsi"/>
          <w:sz w:val="22"/>
          <w:szCs w:val="22"/>
        </w:rPr>
        <w:t>Verantwoordelijk voor de persoonsgeric</w:t>
      </w:r>
      <w:r>
        <w:rPr>
          <w:rFonts w:asciiTheme="minorHAnsi" w:hAnsiTheme="minorHAnsi"/>
          <w:sz w:val="22"/>
          <w:szCs w:val="22"/>
        </w:rPr>
        <w:t xml:space="preserve">hte </w:t>
      </w:r>
      <w:r w:rsidR="00881E26">
        <w:rPr>
          <w:rFonts w:asciiTheme="minorHAnsi" w:hAnsiTheme="minorHAnsi"/>
          <w:sz w:val="22"/>
          <w:szCs w:val="22"/>
        </w:rPr>
        <w:t>projecten</w:t>
      </w:r>
      <w:r w:rsidRPr="00060E78">
        <w:rPr>
          <w:rFonts w:asciiTheme="minorHAnsi" w:hAnsiTheme="minorHAnsi"/>
          <w:sz w:val="22"/>
          <w:szCs w:val="22"/>
        </w:rPr>
        <w:t xml:space="preserve"> binnen de pijler ‘burger aan zet’</w:t>
      </w:r>
    </w:p>
    <w:p w:rsidR="00060E78" w:rsidRPr="00060E78" w:rsidRDefault="00060E78" w:rsidP="00060E78">
      <w:pPr>
        <w:pStyle w:val="Lijstalinea"/>
        <w:numPr>
          <w:ilvl w:val="0"/>
          <w:numId w:val="17"/>
        </w:numPr>
        <w:pBdr>
          <w:top w:val="nil"/>
          <w:left w:val="nil"/>
          <w:bottom w:val="nil"/>
          <w:right w:val="nil"/>
          <w:between w:val="nil"/>
          <w:bar w:val="nil"/>
        </w:pBdr>
        <w:spacing w:before="0"/>
        <w:contextualSpacing w:val="0"/>
        <w:rPr>
          <w:rFonts w:asciiTheme="minorHAnsi" w:eastAsiaTheme="minorEastAsia" w:hAnsiTheme="minorHAnsi" w:cstheme="minorHAnsi"/>
          <w:sz w:val="22"/>
          <w:lang w:eastAsia="nl-NL" w:bidi="en-US"/>
        </w:rPr>
      </w:pPr>
      <w:r w:rsidRPr="00060E78">
        <w:rPr>
          <w:rFonts w:asciiTheme="minorHAnsi" w:hAnsiTheme="minorHAnsi"/>
          <w:sz w:val="22"/>
          <w:szCs w:val="22"/>
        </w:rPr>
        <w:t xml:space="preserve">Verzorgen van interne en externe PR rondom de pilot </w:t>
      </w:r>
    </w:p>
    <w:p w:rsidR="00060E78" w:rsidRPr="00F27A20" w:rsidRDefault="00325E1D" w:rsidP="00881E26">
      <w:pPr>
        <w:pBdr>
          <w:top w:val="nil"/>
          <w:left w:val="nil"/>
          <w:bottom w:val="nil"/>
          <w:right w:val="nil"/>
          <w:between w:val="nil"/>
          <w:bar w:val="nil"/>
        </w:pBdr>
        <w:spacing w:line="240" w:lineRule="auto"/>
        <w:rPr>
          <w:rFonts w:asciiTheme="minorHAnsi" w:eastAsiaTheme="minorEastAsia" w:hAnsiTheme="minorHAnsi" w:cstheme="minorHAnsi"/>
          <w:color w:val="auto"/>
          <w:sz w:val="22"/>
          <w:lang w:eastAsia="nl-NL" w:bidi="en-US"/>
        </w:rPr>
      </w:pPr>
      <w:r w:rsidRPr="00060E78">
        <w:rPr>
          <w:rFonts w:ascii="Calibri" w:hAnsi="Calibri"/>
          <w:color w:val="auto"/>
          <w:sz w:val="22"/>
          <w:lang w:bidi="en-US"/>
        </w:rPr>
        <w:t xml:space="preserve">De </w:t>
      </w:r>
      <w:r w:rsidR="00060E78" w:rsidRPr="00060E78">
        <w:rPr>
          <w:rFonts w:ascii="Calibri" w:hAnsi="Calibri"/>
          <w:color w:val="auto"/>
          <w:sz w:val="22"/>
          <w:lang w:bidi="en-US"/>
        </w:rPr>
        <w:t xml:space="preserve">communicatie richt zich op diverse doelgroepen: </w:t>
      </w:r>
      <w:r w:rsidR="00060E78" w:rsidRPr="00060E78">
        <w:rPr>
          <w:rFonts w:asciiTheme="minorHAnsi" w:eastAsiaTheme="minorEastAsia" w:hAnsiTheme="minorHAnsi" w:cstheme="minorHAnsi"/>
          <w:color w:val="auto"/>
          <w:sz w:val="22"/>
          <w:lang w:eastAsia="nl-NL"/>
        </w:rPr>
        <w:t>Bewoners in de vier wijken</w:t>
      </w:r>
      <w:r w:rsidR="00881E26">
        <w:rPr>
          <w:rFonts w:asciiTheme="minorHAnsi" w:eastAsiaTheme="minorEastAsia" w:hAnsiTheme="minorHAnsi" w:cstheme="minorHAnsi"/>
          <w:color w:val="auto"/>
          <w:sz w:val="22"/>
          <w:lang w:eastAsia="nl-NL" w:bidi="en-US"/>
        </w:rPr>
        <w:t xml:space="preserve">; </w:t>
      </w:r>
      <w:r w:rsidR="00060E78" w:rsidRPr="00060E78">
        <w:rPr>
          <w:rFonts w:ascii="Calibri" w:eastAsia="Times New Roman" w:hAnsi="Calibri"/>
          <w:color w:val="auto"/>
          <w:sz w:val="22"/>
          <w:lang w:bidi="en-US"/>
        </w:rPr>
        <w:t>b</w:t>
      </w:r>
      <w:r w:rsidRPr="00060E78">
        <w:rPr>
          <w:rFonts w:asciiTheme="minorHAnsi" w:eastAsiaTheme="minorEastAsia" w:hAnsiTheme="minorHAnsi" w:cstheme="minorHAnsi"/>
          <w:color w:val="auto"/>
          <w:sz w:val="22"/>
          <w:lang w:eastAsia="nl-NL" w:bidi="en-US"/>
        </w:rPr>
        <w:t xml:space="preserve">eroepskrachten van zorg- en welzijnsinstellingen in </w:t>
      </w:r>
      <w:r w:rsidR="00881E26">
        <w:rPr>
          <w:rFonts w:asciiTheme="minorHAnsi" w:eastAsiaTheme="minorEastAsia" w:hAnsiTheme="minorHAnsi" w:cstheme="minorHAnsi"/>
          <w:color w:val="auto"/>
          <w:sz w:val="22"/>
          <w:lang w:eastAsia="nl-NL" w:bidi="en-US"/>
        </w:rPr>
        <w:t xml:space="preserve">de </w:t>
      </w:r>
      <w:r w:rsidRPr="00060E78">
        <w:rPr>
          <w:rFonts w:asciiTheme="minorHAnsi" w:eastAsiaTheme="minorEastAsia" w:hAnsiTheme="minorHAnsi" w:cstheme="minorHAnsi"/>
          <w:color w:val="auto"/>
          <w:sz w:val="22"/>
          <w:lang w:eastAsia="nl-NL" w:bidi="en-US"/>
        </w:rPr>
        <w:t>vier wijken</w:t>
      </w:r>
      <w:r w:rsidR="00881E26">
        <w:rPr>
          <w:rFonts w:asciiTheme="minorHAnsi" w:eastAsiaTheme="minorEastAsia" w:hAnsiTheme="minorHAnsi" w:cstheme="minorHAnsi"/>
          <w:color w:val="auto"/>
          <w:sz w:val="22"/>
          <w:lang w:eastAsia="nl-NL" w:bidi="en-US"/>
        </w:rPr>
        <w:t>;</w:t>
      </w:r>
      <w:r w:rsidR="00060E78" w:rsidRPr="00060E78">
        <w:rPr>
          <w:rFonts w:asciiTheme="minorHAnsi" w:eastAsiaTheme="minorEastAsia" w:hAnsiTheme="minorHAnsi" w:cstheme="minorHAnsi"/>
          <w:color w:val="auto"/>
          <w:sz w:val="22"/>
          <w:lang w:eastAsia="nl-NL" w:bidi="en-US"/>
        </w:rPr>
        <w:t xml:space="preserve"> b</w:t>
      </w:r>
      <w:r w:rsidRPr="00060E78">
        <w:rPr>
          <w:rFonts w:asciiTheme="minorHAnsi" w:eastAsiaTheme="minorEastAsia" w:hAnsiTheme="minorHAnsi" w:cstheme="minorHAnsi"/>
          <w:color w:val="auto"/>
          <w:sz w:val="22"/>
          <w:lang w:eastAsia="nl-NL" w:bidi="en-US"/>
        </w:rPr>
        <w:t xml:space="preserve">eleidsmakers, managers, bestuurders </w:t>
      </w:r>
      <w:r w:rsidR="00060E78" w:rsidRPr="00060E78">
        <w:rPr>
          <w:rFonts w:asciiTheme="minorHAnsi" w:eastAsiaTheme="minorEastAsia" w:hAnsiTheme="minorHAnsi" w:cstheme="minorHAnsi"/>
          <w:color w:val="auto"/>
          <w:sz w:val="22"/>
          <w:lang w:eastAsia="nl-NL" w:bidi="en-US"/>
        </w:rPr>
        <w:t>van deze instellingen</w:t>
      </w:r>
      <w:r w:rsidR="00881E26">
        <w:rPr>
          <w:rFonts w:asciiTheme="minorHAnsi" w:eastAsiaTheme="minorEastAsia" w:hAnsiTheme="minorHAnsi" w:cstheme="minorHAnsi"/>
          <w:color w:val="auto"/>
          <w:sz w:val="22"/>
          <w:lang w:eastAsia="nl-NL" w:bidi="en-US"/>
        </w:rPr>
        <w:t>;</w:t>
      </w:r>
      <w:r w:rsidR="00060E78" w:rsidRPr="00060E78">
        <w:rPr>
          <w:rFonts w:asciiTheme="minorHAnsi" w:eastAsiaTheme="minorEastAsia" w:hAnsiTheme="minorHAnsi" w:cstheme="minorHAnsi"/>
          <w:color w:val="auto"/>
          <w:sz w:val="22"/>
          <w:lang w:eastAsia="nl-NL" w:bidi="en-US"/>
        </w:rPr>
        <w:t xml:space="preserve"> </w:t>
      </w:r>
      <w:r w:rsidR="00060E78" w:rsidRPr="00060E78">
        <w:rPr>
          <w:rFonts w:asciiTheme="minorHAnsi" w:eastAsiaTheme="minorEastAsia" w:hAnsiTheme="minorHAnsi" w:cstheme="minorHAnsi"/>
          <w:color w:val="auto"/>
          <w:sz w:val="22"/>
          <w:lang w:eastAsia="nl-NL"/>
        </w:rPr>
        <w:t>b</w:t>
      </w:r>
      <w:r w:rsidRPr="00060E78">
        <w:rPr>
          <w:rFonts w:asciiTheme="minorHAnsi" w:eastAsiaTheme="minorEastAsia" w:hAnsiTheme="minorHAnsi" w:cstheme="minorHAnsi"/>
          <w:color w:val="auto"/>
          <w:sz w:val="22"/>
          <w:lang w:eastAsia="nl-NL"/>
        </w:rPr>
        <w:t>egeleiders onderzoek UM</w:t>
      </w:r>
      <w:r w:rsidR="00881E26">
        <w:rPr>
          <w:rFonts w:asciiTheme="minorHAnsi" w:eastAsiaTheme="minorEastAsia" w:hAnsiTheme="minorHAnsi" w:cstheme="minorHAnsi"/>
          <w:color w:val="auto"/>
          <w:sz w:val="22"/>
          <w:lang w:eastAsia="nl-NL" w:bidi="en-US"/>
        </w:rPr>
        <w:t xml:space="preserve">; </w:t>
      </w:r>
      <w:r w:rsidR="00060E78" w:rsidRPr="00060E78">
        <w:rPr>
          <w:rFonts w:asciiTheme="minorHAnsi" w:eastAsiaTheme="minorEastAsia" w:hAnsiTheme="minorHAnsi" w:cstheme="minorHAnsi"/>
          <w:color w:val="auto"/>
          <w:sz w:val="22"/>
          <w:lang w:eastAsia="nl-NL"/>
        </w:rPr>
        <w:t>v</w:t>
      </w:r>
      <w:r w:rsidRPr="00060E78">
        <w:rPr>
          <w:rFonts w:asciiTheme="minorHAnsi" w:eastAsiaTheme="minorEastAsia" w:hAnsiTheme="minorHAnsi" w:cstheme="minorHAnsi"/>
          <w:color w:val="auto"/>
          <w:sz w:val="22"/>
          <w:lang w:eastAsia="nl-NL"/>
        </w:rPr>
        <w:t>rijwilligersorganisaties/informeel netwerk in de vier wijken</w:t>
      </w:r>
      <w:r w:rsidR="00881E26">
        <w:rPr>
          <w:rFonts w:asciiTheme="minorHAnsi" w:eastAsiaTheme="minorEastAsia" w:hAnsiTheme="minorHAnsi" w:cstheme="minorHAnsi"/>
          <w:color w:val="auto"/>
          <w:sz w:val="22"/>
          <w:lang w:eastAsia="nl-NL" w:bidi="en-US"/>
        </w:rPr>
        <w:t>;</w:t>
      </w:r>
      <w:r w:rsidR="00060E78" w:rsidRPr="00060E78">
        <w:rPr>
          <w:rFonts w:asciiTheme="minorHAnsi" w:eastAsiaTheme="minorEastAsia" w:hAnsiTheme="minorHAnsi" w:cstheme="minorHAnsi"/>
          <w:color w:val="auto"/>
          <w:sz w:val="22"/>
          <w:lang w:eastAsia="nl-NL" w:bidi="en-US"/>
        </w:rPr>
        <w:t xml:space="preserve"> </w:t>
      </w:r>
      <w:r w:rsidRPr="00060E78">
        <w:rPr>
          <w:rFonts w:asciiTheme="minorHAnsi" w:eastAsiaTheme="minorEastAsia" w:hAnsiTheme="minorHAnsi" w:cstheme="minorHAnsi"/>
          <w:color w:val="auto"/>
          <w:sz w:val="22"/>
          <w:lang w:eastAsia="nl-NL"/>
        </w:rPr>
        <w:t>Provinciale Staten, gemeenteraad</w:t>
      </w:r>
      <w:r w:rsidR="00881E26">
        <w:rPr>
          <w:rFonts w:asciiTheme="minorHAnsi" w:eastAsiaTheme="minorEastAsia" w:hAnsiTheme="minorHAnsi" w:cstheme="minorHAnsi"/>
          <w:color w:val="auto"/>
          <w:sz w:val="22"/>
          <w:lang w:eastAsia="nl-NL"/>
        </w:rPr>
        <w:t xml:space="preserve">; </w:t>
      </w:r>
      <w:r w:rsidR="00060E78" w:rsidRPr="00060E78">
        <w:rPr>
          <w:rFonts w:asciiTheme="minorHAnsi" w:eastAsiaTheme="minorEastAsia" w:hAnsiTheme="minorHAnsi" w:cstheme="minorHAnsi"/>
          <w:color w:val="auto"/>
          <w:sz w:val="22"/>
          <w:lang w:eastAsia="nl-NL"/>
        </w:rPr>
        <w:t xml:space="preserve"> en l</w:t>
      </w:r>
      <w:r w:rsidRPr="00060E78">
        <w:rPr>
          <w:rFonts w:asciiTheme="minorHAnsi" w:eastAsiaTheme="minorEastAsia" w:hAnsiTheme="minorHAnsi" w:cstheme="minorHAnsi"/>
          <w:color w:val="auto"/>
          <w:sz w:val="22"/>
          <w:lang w:eastAsia="nl-NL"/>
        </w:rPr>
        <w:t>andelijke partijen die van belang zijn voor de pilot (VWS, Alles is Gezondheid)</w:t>
      </w:r>
      <w:r w:rsidR="00BB33CE">
        <w:rPr>
          <w:rFonts w:asciiTheme="minorHAnsi" w:eastAsiaTheme="minorEastAsia" w:hAnsiTheme="minorHAnsi" w:cstheme="minorHAnsi"/>
          <w:color w:val="auto"/>
          <w:sz w:val="22"/>
          <w:lang w:eastAsia="nl-NL"/>
        </w:rPr>
        <w:t>.</w:t>
      </w:r>
      <w:r w:rsidR="00F27A20">
        <w:rPr>
          <w:rFonts w:asciiTheme="minorHAnsi" w:eastAsiaTheme="minorEastAsia" w:hAnsiTheme="minorHAnsi" w:cstheme="minorHAnsi"/>
          <w:color w:val="auto"/>
          <w:sz w:val="22"/>
          <w:lang w:eastAsia="nl-NL" w:bidi="en-US"/>
        </w:rPr>
        <w:t xml:space="preserve"> </w:t>
      </w:r>
      <w:r w:rsidR="00060E78" w:rsidRPr="00060E78">
        <w:rPr>
          <w:rFonts w:asciiTheme="minorHAnsi" w:hAnsiTheme="minorHAnsi"/>
          <w:color w:val="auto"/>
          <w:sz w:val="22"/>
          <w:lang w:bidi="en-US"/>
        </w:rPr>
        <w:t xml:space="preserve">Afgestemd op de doelgroepen worden verschillende middelen ingezet </w:t>
      </w:r>
      <w:r w:rsidR="00881E26">
        <w:rPr>
          <w:rFonts w:asciiTheme="minorHAnsi" w:hAnsiTheme="minorHAnsi"/>
          <w:color w:val="auto"/>
          <w:sz w:val="22"/>
          <w:lang w:bidi="en-US"/>
        </w:rPr>
        <w:t xml:space="preserve">om de </w:t>
      </w:r>
      <w:r w:rsidR="00881E26">
        <w:rPr>
          <w:rFonts w:asciiTheme="minorHAnsi" w:eastAsiaTheme="minorEastAsia" w:hAnsiTheme="minorHAnsi" w:cs="Calibri"/>
          <w:color w:val="auto"/>
          <w:sz w:val="22"/>
          <w:lang w:eastAsia="nl-NL"/>
        </w:rPr>
        <w:t>d</w:t>
      </w:r>
      <w:r w:rsidR="00060E78" w:rsidRPr="00060E78">
        <w:rPr>
          <w:rFonts w:asciiTheme="minorHAnsi" w:eastAsiaTheme="minorEastAsia" w:hAnsiTheme="minorHAnsi" w:cs="Calibri"/>
          <w:color w:val="auto"/>
          <w:sz w:val="22"/>
          <w:lang w:eastAsia="nl-NL"/>
        </w:rPr>
        <w:t xml:space="preserve">oelgroepen </w:t>
      </w:r>
      <w:r w:rsidR="00881E26">
        <w:rPr>
          <w:rFonts w:asciiTheme="minorHAnsi" w:eastAsiaTheme="minorEastAsia" w:hAnsiTheme="minorHAnsi" w:cs="Calibri"/>
          <w:color w:val="auto"/>
          <w:sz w:val="22"/>
          <w:lang w:eastAsia="nl-NL"/>
        </w:rPr>
        <w:t xml:space="preserve">te informeren </w:t>
      </w:r>
      <w:r w:rsidR="00060E78" w:rsidRPr="00060E78">
        <w:rPr>
          <w:rFonts w:asciiTheme="minorHAnsi" w:eastAsiaTheme="minorEastAsia" w:hAnsiTheme="minorHAnsi" w:cs="Calibri"/>
          <w:color w:val="auto"/>
          <w:sz w:val="22"/>
          <w:lang w:eastAsia="nl-NL"/>
        </w:rPr>
        <w:t>over de pilot en de proje</w:t>
      </w:r>
      <w:r w:rsidR="00881E26">
        <w:rPr>
          <w:rFonts w:asciiTheme="minorHAnsi" w:eastAsiaTheme="minorEastAsia" w:hAnsiTheme="minorHAnsi" w:cs="Calibri"/>
          <w:color w:val="auto"/>
          <w:sz w:val="22"/>
          <w:lang w:eastAsia="nl-NL"/>
        </w:rPr>
        <w:t xml:space="preserve">cten en het </w:t>
      </w:r>
      <w:r w:rsidR="00881E26">
        <w:rPr>
          <w:rFonts w:asciiTheme="minorHAnsi" w:eastAsiaTheme="minorEastAsia" w:hAnsiTheme="minorHAnsi" w:cstheme="minorBidi"/>
          <w:color w:val="auto"/>
          <w:sz w:val="22"/>
          <w:lang w:eastAsia="nl-NL"/>
        </w:rPr>
        <w:t>v</w:t>
      </w:r>
      <w:r w:rsidR="00060E78" w:rsidRPr="00060E78">
        <w:rPr>
          <w:rFonts w:asciiTheme="minorHAnsi" w:eastAsiaTheme="minorEastAsia" w:hAnsiTheme="minorHAnsi" w:cstheme="minorBidi"/>
          <w:color w:val="auto"/>
          <w:sz w:val="22"/>
          <w:lang w:eastAsia="nl-NL"/>
        </w:rPr>
        <w:t>erbreden van draagvlak voor de pilot bij en deelname van de overige zorg-dienstverleners die werkzaam zijn in de wijk.</w:t>
      </w:r>
    </w:p>
    <w:p w:rsidR="00881E26" w:rsidRDefault="00881E26" w:rsidP="00881E26">
      <w:pPr>
        <w:spacing w:line="240" w:lineRule="auto"/>
        <w:rPr>
          <w:rFonts w:asciiTheme="minorHAnsi" w:hAnsiTheme="minorHAnsi"/>
          <w:b/>
          <w:color w:val="auto"/>
          <w:sz w:val="22"/>
        </w:rPr>
      </w:pPr>
    </w:p>
    <w:p w:rsidR="00881E26" w:rsidRPr="003E6C6E" w:rsidRDefault="00473521" w:rsidP="00881E26">
      <w:pPr>
        <w:spacing w:line="240" w:lineRule="auto"/>
        <w:rPr>
          <w:rFonts w:asciiTheme="minorHAnsi" w:hAnsiTheme="minorHAnsi"/>
          <w:color w:val="auto"/>
          <w:sz w:val="22"/>
        </w:rPr>
      </w:pPr>
      <w:r>
        <w:rPr>
          <w:rFonts w:asciiTheme="minorHAnsi" w:hAnsiTheme="minorHAnsi"/>
          <w:color w:val="auto"/>
          <w:sz w:val="22"/>
        </w:rPr>
        <w:lastRenderedPageBreak/>
        <w:br/>
      </w:r>
      <w:r w:rsidR="00881E26" w:rsidRPr="003E6C6E">
        <w:rPr>
          <w:rFonts w:asciiTheme="minorHAnsi" w:hAnsiTheme="minorHAnsi"/>
          <w:color w:val="auto"/>
          <w:sz w:val="22"/>
        </w:rPr>
        <w:t xml:space="preserve">In </w:t>
      </w:r>
      <w:r w:rsidR="00881E26" w:rsidRPr="00E4558B">
        <w:rPr>
          <w:rFonts w:asciiTheme="minorHAnsi" w:hAnsiTheme="minorHAnsi"/>
          <w:b/>
          <w:color w:val="auto"/>
          <w:sz w:val="22"/>
          <w:u w:val="single"/>
        </w:rPr>
        <w:t>2017</w:t>
      </w:r>
      <w:r w:rsidR="00881E26" w:rsidRPr="003E6C6E">
        <w:rPr>
          <w:rFonts w:asciiTheme="minorHAnsi" w:hAnsiTheme="minorHAnsi"/>
          <w:color w:val="auto"/>
          <w:sz w:val="22"/>
        </w:rPr>
        <w:t xml:space="preserve"> heeft de </w:t>
      </w:r>
      <w:r w:rsidR="00881E26">
        <w:rPr>
          <w:rFonts w:asciiTheme="minorHAnsi" w:hAnsiTheme="minorHAnsi"/>
          <w:color w:val="auto"/>
          <w:sz w:val="22"/>
        </w:rPr>
        <w:t xml:space="preserve">communicatie naar de diverse doelgroepen </w:t>
      </w:r>
      <w:r w:rsidR="00881E26" w:rsidRPr="003E6C6E">
        <w:rPr>
          <w:rFonts w:asciiTheme="minorHAnsi" w:hAnsiTheme="minorHAnsi"/>
          <w:color w:val="auto"/>
          <w:sz w:val="22"/>
        </w:rPr>
        <w:t xml:space="preserve">op/via de volgende wijzen plaatsgevonden: </w:t>
      </w:r>
    </w:p>
    <w:p w:rsidR="00881E26" w:rsidRPr="003E6C6E" w:rsidRDefault="00881E26" w:rsidP="00881E26">
      <w:pPr>
        <w:pStyle w:val="Lijstalinea"/>
        <w:numPr>
          <w:ilvl w:val="0"/>
          <w:numId w:val="6"/>
        </w:numPr>
        <w:ind w:left="426" w:hanging="426"/>
        <w:rPr>
          <w:rFonts w:asciiTheme="minorHAnsi" w:hAnsiTheme="minorHAnsi"/>
          <w:sz w:val="22"/>
          <w:szCs w:val="22"/>
        </w:rPr>
      </w:pPr>
      <w:r w:rsidRPr="003E6C6E">
        <w:rPr>
          <w:rFonts w:asciiTheme="minorHAnsi" w:hAnsiTheme="minorHAnsi"/>
          <w:sz w:val="22"/>
          <w:szCs w:val="22"/>
        </w:rPr>
        <w:t xml:space="preserve">Website </w:t>
      </w:r>
      <w:hyperlink r:id="rId11" w:history="1">
        <w:r w:rsidRPr="003E6C6E">
          <w:rPr>
            <w:rStyle w:val="Hyperlink"/>
            <w:rFonts w:asciiTheme="minorHAnsi" w:hAnsiTheme="minorHAnsi"/>
            <w:sz w:val="22"/>
            <w:szCs w:val="22"/>
          </w:rPr>
          <w:t>www.blauwezorg.nl/blauwe-zorg-in-de-wijk/</w:t>
        </w:r>
      </w:hyperlink>
    </w:p>
    <w:p w:rsidR="00881E26" w:rsidRPr="003E6C6E" w:rsidRDefault="00881E26" w:rsidP="00881E26">
      <w:pPr>
        <w:pStyle w:val="Lijstalinea"/>
        <w:numPr>
          <w:ilvl w:val="0"/>
          <w:numId w:val="6"/>
        </w:numPr>
        <w:ind w:left="426" w:hanging="426"/>
        <w:rPr>
          <w:rFonts w:asciiTheme="minorHAnsi" w:hAnsiTheme="minorHAnsi"/>
          <w:sz w:val="22"/>
          <w:szCs w:val="22"/>
        </w:rPr>
      </w:pPr>
      <w:r w:rsidRPr="003E6C6E">
        <w:rPr>
          <w:rFonts w:asciiTheme="minorHAnsi" w:hAnsiTheme="minorHAnsi"/>
          <w:sz w:val="22"/>
          <w:szCs w:val="22"/>
        </w:rPr>
        <w:t>Nieuwsbrief Blauwe zorg in de wijk, oktober 2017 hier.</w:t>
      </w:r>
    </w:p>
    <w:p w:rsidR="00881E26" w:rsidRPr="003E6C6E" w:rsidRDefault="00F27A20" w:rsidP="00881E26">
      <w:pPr>
        <w:pStyle w:val="Lijstalinea"/>
        <w:numPr>
          <w:ilvl w:val="0"/>
          <w:numId w:val="6"/>
        </w:numPr>
        <w:ind w:left="426" w:hanging="426"/>
        <w:rPr>
          <w:rFonts w:asciiTheme="minorHAnsi" w:hAnsiTheme="minorHAnsi"/>
          <w:sz w:val="22"/>
          <w:szCs w:val="22"/>
        </w:rPr>
      </w:pPr>
      <w:r>
        <w:rPr>
          <w:rFonts w:asciiTheme="minorHAnsi" w:hAnsiTheme="minorHAnsi"/>
          <w:sz w:val="22"/>
          <w:szCs w:val="22"/>
        </w:rPr>
        <w:t xml:space="preserve">Presentatie </w:t>
      </w:r>
      <w:r w:rsidR="00881E26" w:rsidRPr="003E6C6E">
        <w:rPr>
          <w:rFonts w:asciiTheme="minorHAnsi" w:hAnsiTheme="minorHAnsi"/>
          <w:sz w:val="22"/>
          <w:szCs w:val="22"/>
        </w:rPr>
        <w:t xml:space="preserve">tijdens conferentie ‘Alles is Gezondheid’ op 15 februari 2017 (onderdeel van het </w:t>
      </w:r>
      <w:r>
        <w:rPr>
          <w:rFonts w:asciiTheme="minorHAnsi" w:hAnsiTheme="minorHAnsi"/>
          <w:sz w:val="22"/>
          <w:szCs w:val="22"/>
        </w:rPr>
        <w:t>NPO)</w:t>
      </w:r>
    </w:p>
    <w:p w:rsidR="00881E26" w:rsidRPr="003E6C6E" w:rsidRDefault="00881E26" w:rsidP="00881E26">
      <w:pPr>
        <w:pStyle w:val="Lijstalinea"/>
        <w:numPr>
          <w:ilvl w:val="0"/>
          <w:numId w:val="6"/>
        </w:numPr>
        <w:ind w:left="426" w:hanging="426"/>
        <w:rPr>
          <w:rFonts w:asciiTheme="minorHAnsi" w:hAnsiTheme="minorHAnsi"/>
          <w:sz w:val="22"/>
          <w:szCs w:val="22"/>
        </w:rPr>
      </w:pPr>
      <w:r w:rsidRPr="003E6C6E">
        <w:rPr>
          <w:rFonts w:asciiTheme="minorHAnsi" w:hAnsiTheme="minorHAnsi"/>
          <w:sz w:val="22"/>
          <w:szCs w:val="22"/>
        </w:rPr>
        <w:t>Presentatie- workshop tijdens Nederlands Congres Volksgezondheid op 13 april 2017</w:t>
      </w:r>
    </w:p>
    <w:p w:rsidR="00881E26" w:rsidRPr="003E6C6E" w:rsidRDefault="00881E26" w:rsidP="00881E26">
      <w:pPr>
        <w:pStyle w:val="Lijstalinea"/>
        <w:numPr>
          <w:ilvl w:val="0"/>
          <w:numId w:val="6"/>
        </w:numPr>
        <w:ind w:left="426" w:hanging="426"/>
        <w:rPr>
          <w:rFonts w:asciiTheme="minorHAnsi" w:hAnsiTheme="minorHAnsi"/>
          <w:sz w:val="22"/>
          <w:szCs w:val="22"/>
        </w:rPr>
      </w:pPr>
      <w:r w:rsidRPr="003E6C6E">
        <w:rPr>
          <w:rFonts w:asciiTheme="minorHAnsi" w:hAnsiTheme="minorHAnsi"/>
          <w:sz w:val="22"/>
          <w:szCs w:val="22"/>
        </w:rPr>
        <w:t xml:space="preserve">Kick-off Positieve gezondheid in mei 2017 voor beroepskrachten. </w:t>
      </w:r>
    </w:p>
    <w:p w:rsidR="00E4558B" w:rsidRDefault="00E4558B" w:rsidP="005B009A">
      <w:pPr>
        <w:pStyle w:val="Lijstalinea"/>
        <w:numPr>
          <w:ilvl w:val="0"/>
          <w:numId w:val="6"/>
        </w:numPr>
        <w:ind w:left="426" w:hanging="426"/>
        <w:rPr>
          <w:rFonts w:asciiTheme="minorHAnsi" w:hAnsiTheme="minorHAnsi"/>
          <w:sz w:val="22"/>
          <w:szCs w:val="22"/>
        </w:rPr>
      </w:pPr>
      <w:r w:rsidRPr="00E4558B">
        <w:rPr>
          <w:rFonts w:asciiTheme="minorHAnsi" w:hAnsiTheme="minorHAnsi"/>
          <w:sz w:val="22"/>
          <w:szCs w:val="22"/>
        </w:rPr>
        <w:t>Najaar 2017:  4</w:t>
      </w:r>
      <w:r w:rsidR="00881E26" w:rsidRPr="00E4558B">
        <w:rPr>
          <w:rFonts w:asciiTheme="minorHAnsi" w:hAnsiTheme="minorHAnsi"/>
          <w:sz w:val="22"/>
          <w:szCs w:val="22"/>
        </w:rPr>
        <w:t>5 beroepskrachten uit de wijken de training Positieve Gezondheid onder leiding van Machteld Huber gevolgd.</w:t>
      </w:r>
    </w:p>
    <w:p w:rsidR="00881E26" w:rsidRPr="00E4558B" w:rsidRDefault="00881E26" w:rsidP="005B009A">
      <w:pPr>
        <w:pStyle w:val="Lijstalinea"/>
        <w:numPr>
          <w:ilvl w:val="0"/>
          <w:numId w:val="6"/>
        </w:numPr>
        <w:ind w:left="426" w:hanging="426"/>
        <w:rPr>
          <w:rFonts w:asciiTheme="minorHAnsi" w:hAnsiTheme="minorHAnsi"/>
          <w:sz w:val="22"/>
          <w:szCs w:val="22"/>
        </w:rPr>
      </w:pPr>
      <w:r w:rsidRPr="00E4558B">
        <w:rPr>
          <w:rFonts w:asciiTheme="minorHAnsi" w:hAnsiTheme="minorHAnsi"/>
          <w:sz w:val="22"/>
          <w:szCs w:val="22"/>
        </w:rPr>
        <w:t xml:space="preserve">Workshop verzorgd tijdens congres Vilans “Gezondheidswerk in uitvoering” op 15 november 2017. </w:t>
      </w:r>
    </w:p>
    <w:p w:rsidR="00881E26" w:rsidRPr="003E6C6E" w:rsidRDefault="00881E26" w:rsidP="00881E26">
      <w:pPr>
        <w:pStyle w:val="Lijstalinea"/>
        <w:numPr>
          <w:ilvl w:val="0"/>
          <w:numId w:val="6"/>
        </w:numPr>
        <w:ind w:left="426" w:hanging="426"/>
        <w:rPr>
          <w:rFonts w:asciiTheme="minorHAnsi" w:hAnsiTheme="minorHAnsi"/>
          <w:sz w:val="22"/>
          <w:szCs w:val="22"/>
        </w:rPr>
      </w:pPr>
      <w:r w:rsidRPr="003E6C6E">
        <w:rPr>
          <w:rFonts w:asciiTheme="minorHAnsi" w:hAnsiTheme="minorHAnsi"/>
          <w:sz w:val="22"/>
          <w:szCs w:val="22"/>
        </w:rPr>
        <w:t>Vanaf 1-3-18 maandelijkse workshops Positieve Gezondheid voor bewoners en vrijwilligers</w:t>
      </w:r>
    </w:p>
    <w:p w:rsidR="00325E1D" w:rsidRDefault="00BB33CE" w:rsidP="0032756B">
      <w:pPr>
        <w:tabs>
          <w:tab w:val="clear" w:pos="1007"/>
          <w:tab w:val="clear" w:pos="2013"/>
          <w:tab w:val="clear" w:pos="3020"/>
          <w:tab w:val="clear" w:pos="4027"/>
          <w:tab w:val="clear" w:pos="5034"/>
          <w:tab w:val="clear" w:pos="6041"/>
          <w:tab w:val="clear" w:pos="7047"/>
          <w:tab w:val="clear" w:pos="8054"/>
        </w:tabs>
        <w:spacing w:after="200" w:line="240" w:lineRule="auto"/>
        <w:contextualSpacing/>
        <w:rPr>
          <w:rFonts w:asciiTheme="minorHAnsi" w:hAnsiTheme="minorHAnsi"/>
          <w:color w:val="auto"/>
          <w:sz w:val="22"/>
        </w:rPr>
      </w:pPr>
      <w:r>
        <w:rPr>
          <w:rFonts w:ascii="Calibri" w:hAnsi="Calibri"/>
          <w:color w:val="auto"/>
          <w:sz w:val="22"/>
          <w:lang w:bidi="en-US"/>
        </w:rPr>
        <w:br/>
      </w:r>
      <w:r w:rsidR="00881E26" w:rsidRPr="00E4558B">
        <w:rPr>
          <w:rFonts w:ascii="Calibri" w:hAnsi="Calibri"/>
          <w:color w:val="auto"/>
          <w:sz w:val="22"/>
          <w:lang w:bidi="en-US"/>
        </w:rPr>
        <w:t xml:space="preserve">In </w:t>
      </w:r>
      <w:r w:rsidR="00881E26" w:rsidRPr="00E4558B">
        <w:rPr>
          <w:rFonts w:ascii="Calibri" w:hAnsi="Calibri"/>
          <w:b/>
          <w:color w:val="auto"/>
          <w:sz w:val="22"/>
          <w:u w:val="single"/>
          <w:lang w:bidi="en-US"/>
        </w:rPr>
        <w:t>2018</w:t>
      </w:r>
      <w:r w:rsidR="00881E26" w:rsidRPr="00E4558B">
        <w:rPr>
          <w:rFonts w:ascii="Calibri" w:hAnsi="Calibri"/>
          <w:b/>
          <w:color w:val="auto"/>
          <w:sz w:val="22"/>
          <w:lang w:bidi="en-US"/>
        </w:rPr>
        <w:t xml:space="preserve"> </w:t>
      </w:r>
      <w:r w:rsidR="00881E26" w:rsidRPr="00E4558B">
        <w:rPr>
          <w:rFonts w:ascii="Calibri" w:hAnsi="Calibri"/>
          <w:color w:val="auto"/>
          <w:sz w:val="22"/>
          <w:lang w:bidi="en-US"/>
        </w:rPr>
        <w:t xml:space="preserve">zal communicatie meer aandacht krijgen in de pilot. Diverse projecten zijn nu in de implementatiefase, waardoor meer informatie over voortgang van de projecten </w:t>
      </w:r>
      <w:r w:rsidR="003B5487" w:rsidRPr="00E4558B">
        <w:rPr>
          <w:rFonts w:ascii="Calibri" w:hAnsi="Calibri"/>
          <w:color w:val="auto"/>
          <w:sz w:val="22"/>
          <w:lang w:bidi="en-US"/>
        </w:rPr>
        <w:t xml:space="preserve">naar buiten gebracht </w:t>
      </w:r>
      <w:r w:rsidR="00881E26" w:rsidRPr="00E4558B">
        <w:rPr>
          <w:rFonts w:ascii="Calibri" w:hAnsi="Calibri"/>
          <w:color w:val="auto"/>
          <w:sz w:val="22"/>
          <w:lang w:bidi="en-US"/>
        </w:rPr>
        <w:t xml:space="preserve">kan worden. </w:t>
      </w:r>
      <w:r w:rsidR="00DD2392" w:rsidRPr="00E4558B">
        <w:rPr>
          <w:rFonts w:ascii="Calibri" w:hAnsi="Calibri"/>
          <w:color w:val="auto"/>
          <w:sz w:val="22"/>
          <w:lang w:bidi="en-US"/>
        </w:rPr>
        <w:t>Nieuwsbrieven zullen frequenter verschijnen. Er zullen bijeenkomst</w:t>
      </w:r>
      <w:r w:rsidR="003B5487" w:rsidRPr="00E4558B">
        <w:rPr>
          <w:rFonts w:ascii="Calibri" w:hAnsi="Calibri"/>
          <w:color w:val="auto"/>
          <w:sz w:val="22"/>
          <w:lang w:bidi="en-US"/>
        </w:rPr>
        <w:t>en</w:t>
      </w:r>
      <w:r w:rsidR="00DD2392" w:rsidRPr="00E4558B">
        <w:rPr>
          <w:rFonts w:ascii="Calibri" w:hAnsi="Calibri"/>
          <w:color w:val="auto"/>
          <w:sz w:val="22"/>
          <w:lang w:bidi="en-US"/>
        </w:rPr>
        <w:t xml:space="preserve"> worden georganiseerd voor </w:t>
      </w:r>
      <w:r w:rsidR="00DD2392" w:rsidRPr="00E4558B">
        <w:rPr>
          <w:rFonts w:asciiTheme="minorHAnsi" w:eastAsiaTheme="minorEastAsia" w:hAnsiTheme="minorHAnsi" w:cstheme="minorBidi"/>
          <w:color w:val="auto"/>
          <w:sz w:val="22"/>
          <w:lang w:eastAsia="nl-NL"/>
        </w:rPr>
        <w:t>zorg-dienstverleners die werkzaam zijn in de wijk en nog niet betrokken zijn bij de pilot.</w:t>
      </w:r>
      <w:r w:rsidR="00E4558B">
        <w:rPr>
          <w:rFonts w:asciiTheme="minorHAnsi" w:eastAsiaTheme="minorEastAsia" w:hAnsiTheme="minorHAnsi" w:cstheme="minorBidi"/>
          <w:color w:val="auto"/>
          <w:sz w:val="22"/>
          <w:lang w:eastAsia="nl-NL"/>
        </w:rPr>
        <w:t xml:space="preserve"> Er worden nieuwe trainingen Positieve Gezondheid aangeboden voor beroepskrachten, beleidsmakers en bestuurders, maar ook voor bewoners en vrijwilligers in de wijken.</w:t>
      </w:r>
      <w:r w:rsidR="00DD2392" w:rsidRPr="00E4558B">
        <w:rPr>
          <w:rFonts w:ascii="Calibri" w:hAnsi="Calibri"/>
          <w:color w:val="auto"/>
          <w:sz w:val="22"/>
          <w:lang w:bidi="en-US"/>
        </w:rPr>
        <w:br/>
      </w:r>
      <w:r w:rsidR="00881E26" w:rsidRPr="00E4558B">
        <w:rPr>
          <w:rFonts w:ascii="Calibri" w:hAnsi="Calibri"/>
          <w:color w:val="auto"/>
          <w:sz w:val="22"/>
          <w:lang w:bidi="en-US"/>
        </w:rPr>
        <w:t xml:space="preserve">Daarnaast begint de pijler “Burger aan zet” steeds meer </w:t>
      </w:r>
      <w:r w:rsidR="00DD2392" w:rsidRPr="00E4558B">
        <w:rPr>
          <w:rFonts w:ascii="Calibri" w:hAnsi="Calibri"/>
          <w:color w:val="auto"/>
          <w:sz w:val="22"/>
          <w:lang w:bidi="en-US"/>
        </w:rPr>
        <w:t>vorm te krijgen en dit vraag ook meer inzet van communicatiemiddelen.</w:t>
      </w:r>
      <w:r w:rsidR="003B5487" w:rsidRPr="00E4558B">
        <w:rPr>
          <w:rFonts w:ascii="Calibri" w:hAnsi="Calibri"/>
          <w:color w:val="auto"/>
          <w:sz w:val="22"/>
          <w:lang w:bidi="en-US"/>
        </w:rPr>
        <w:t xml:space="preserve"> Zoals ondersteunend materiaal bij de activiteiten binnen de</w:t>
      </w:r>
      <w:r w:rsidR="00E4558B">
        <w:rPr>
          <w:rFonts w:ascii="Calibri" w:hAnsi="Calibri"/>
          <w:color w:val="auto"/>
          <w:sz w:val="22"/>
          <w:lang w:bidi="en-US"/>
        </w:rPr>
        <w:t xml:space="preserve"> </w:t>
      </w:r>
      <w:r w:rsidR="00E4558B" w:rsidRPr="00E4558B">
        <w:rPr>
          <w:rFonts w:ascii="Calibri" w:hAnsi="Calibri"/>
          <w:color w:val="auto"/>
          <w:sz w:val="22"/>
          <w:lang w:bidi="en-US"/>
        </w:rPr>
        <w:t xml:space="preserve">lopende </w:t>
      </w:r>
      <w:r w:rsidR="003B5487" w:rsidRPr="00E4558B">
        <w:rPr>
          <w:rFonts w:ascii="Calibri" w:hAnsi="Calibri"/>
          <w:color w:val="auto"/>
          <w:sz w:val="22"/>
          <w:lang w:bidi="en-US"/>
        </w:rPr>
        <w:t xml:space="preserve">projecten: flyers, posters, handleidingen, apps, gadgets. </w:t>
      </w:r>
      <w:r w:rsidR="00E4558B" w:rsidRPr="00E4558B">
        <w:rPr>
          <w:rFonts w:ascii="Calibri" w:hAnsi="Calibri"/>
          <w:color w:val="auto"/>
          <w:sz w:val="22"/>
          <w:lang w:bidi="en-US"/>
        </w:rPr>
        <w:t>O</w:t>
      </w:r>
      <w:r w:rsidR="003B5487" w:rsidRPr="00E4558B">
        <w:rPr>
          <w:rFonts w:ascii="Calibri" w:hAnsi="Calibri"/>
          <w:color w:val="auto"/>
          <w:sz w:val="22"/>
          <w:lang w:bidi="en-US"/>
        </w:rPr>
        <w:t xml:space="preserve">ok </w:t>
      </w:r>
      <w:r w:rsidR="00E4558B" w:rsidRPr="00E4558B">
        <w:rPr>
          <w:rFonts w:ascii="Calibri" w:hAnsi="Calibri"/>
          <w:color w:val="auto"/>
          <w:sz w:val="22"/>
          <w:lang w:bidi="en-US"/>
        </w:rPr>
        <w:t xml:space="preserve">ligt er een plan om </w:t>
      </w:r>
      <w:r w:rsidR="003B5487" w:rsidRPr="00E4558B">
        <w:rPr>
          <w:rFonts w:ascii="Calibri" w:hAnsi="Calibri"/>
          <w:color w:val="auto"/>
          <w:sz w:val="22"/>
        </w:rPr>
        <w:t xml:space="preserve">een publiekscampagne </w:t>
      </w:r>
      <w:r w:rsidR="00E4558B" w:rsidRPr="00E4558B">
        <w:rPr>
          <w:rFonts w:ascii="Calibri" w:hAnsi="Calibri"/>
          <w:color w:val="auto"/>
          <w:sz w:val="22"/>
        </w:rPr>
        <w:t>in de wijken</w:t>
      </w:r>
      <w:r>
        <w:rPr>
          <w:rFonts w:ascii="Calibri" w:hAnsi="Calibri"/>
          <w:b/>
          <w:color w:val="auto"/>
          <w:sz w:val="22"/>
          <w:u w:val="single"/>
        </w:rPr>
        <w:t xml:space="preserve"> </w:t>
      </w:r>
      <w:r w:rsidR="00E4558B" w:rsidRPr="00E4558B">
        <w:rPr>
          <w:rFonts w:ascii="Calibri" w:hAnsi="Calibri"/>
          <w:color w:val="auto"/>
          <w:sz w:val="22"/>
        </w:rPr>
        <w:t xml:space="preserve">op te zetten </w:t>
      </w:r>
      <w:r w:rsidR="003B5487" w:rsidRPr="00E4558B">
        <w:rPr>
          <w:rFonts w:ascii="Calibri" w:hAnsi="Calibri"/>
          <w:color w:val="auto"/>
          <w:sz w:val="22"/>
        </w:rPr>
        <w:t>gericht op positieve</w:t>
      </w:r>
      <w:r w:rsidR="00E4558B" w:rsidRPr="00E4558B">
        <w:rPr>
          <w:rFonts w:ascii="Calibri" w:hAnsi="Calibri"/>
          <w:color w:val="auto"/>
          <w:sz w:val="22"/>
        </w:rPr>
        <w:t xml:space="preserve"> gezondheid, waarbij bijvoorbeeld filmportretten en een serie op lokale televisie worden ontwikkeld.</w:t>
      </w:r>
      <w:r w:rsidR="00E4558B" w:rsidRPr="00E4558B">
        <w:rPr>
          <w:rFonts w:asciiTheme="minorHAnsi" w:hAnsiTheme="minorHAnsi"/>
          <w:color w:val="auto"/>
          <w:sz w:val="22"/>
        </w:rPr>
        <w:t xml:space="preserve"> </w:t>
      </w:r>
    </w:p>
    <w:p w:rsidR="00E33062" w:rsidRDefault="00E33062" w:rsidP="0032756B">
      <w:pPr>
        <w:tabs>
          <w:tab w:val="clear" w:pos="1007"/>
          <w:tab w:val="clear" w:pos="2013"/>
          <w:tab w:val="clear" w:pos="3020"/>
          <w:tab w:val="clear" w:pos="4027"/>
          <w:tab w:val="clear" w:pos="5034"/>
          <w:tab w:val="clear" w:pos="6041"/>
          <w:tab w:val="clear" w:pos="7047"/>
          <w:tab w:val="clear" w:pos="8054"/>
        </w:tabs>
        <w:spacing w:after="200" w:line="240" w:lineRule="auto"/>
        <w:contextualSpacing/>
        <w:rPr>
          <w:rFonts w:asciiTheme="minorHAnsi" w:hAnsiTheme="minorHAnsi"/>
          <w:color w:val="auto"/>
          <w:sz w:val="22"/>
        </w:rPr>
      </w:pPr>
    </w:p>
    <w:p w:rsidR="00E33062" w:rsidRDefault="00E33062" w:rsidP="0032756B">
      <w:pPr>
        <w:tabs>
          <w:tab w:val="clear" w:pos="1007"/>
          <w:tab w:val="clear" w:pos="2013"/>
          <w:tab w:val="clear" w:pos="3020"/>
          <w:tab w:val="clear" w:pos="4027"/>
          <w:tab w:val="clear" w:pos="5034"/>
          <w:tab w:val="clear" w:pos="6041"/>
          <w:tab w:val="clear" w:pos="7047"/>
          <w:tab w:val="clear" w:pos="8054"/>
        </w:tabs>
        <w:spacing w:after="200" w:line="240" w:lineRule="auto"/>
        <w:contextualSpacing/>
        <w:rPr>
          <w:rFonts w:asciiTheme="minorHAnsi" w:hAnsiTheme="minorHAnsi"/>
          <w:color w:val="auto"/>
          <w:sz w:val="22"/>
        </w:rPr>
      </w:pPr>
    </w:p>
    <w:p w:rsidR="00E33062" w:rsidRPr="0032756B" w:rsidRDefault="00E33062" w:rsidP="0032756B">
      <w:pPr>
        <w:tabs>
          <w:tab w:val="clear" w:pos="1007"/>
          <w:tab w:val="clear" w:pos="2013"/>
          <w:tab w:val="clear" w:pos="3020"/>
          <w:tab w:val="clear" w:pos="4027"/>
          <w:tab w:val="clear" w:pos="5034"/>
          <w:tab w:val="clear" w:pos="6041"/>
          <w:tab w:val="clear" w:pos="7047"/>
          <w:tab w:val="clear" w:pos="8054"/>
        </w:tabs>
        <w:spacing w:after="200" w:line="240" w:lineRule="auto"/>
        <w:contextualSpacing/>
        <w:rPr>
          <w:rFonts w:ascii="Calibri" w:eastAsia="Times New Roman" w:hAnsi="Calibri"/>
          <w:sz w:val="22"/>
        </w:rPr>
      </w:pPr>
    </w:p>
    <w:sectPr w:rsidR="00E33062" w:rsidRPr="0032756B" w:rsidSect="00FE0B98">
      <w:pgSz w:w="11906" w:h="16838"/>
      <w:pgMar w:top="1417" w:right="991" w:bottom="1417" w:left="1417" w:header="284"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1D" w:rsidRDefault="00325E1D" w:rsidP="00325E1D">
      <w:pPr>
        <w:spacing w:line="240" w:lineRule="auto"/>
      </w:pPr>
      <w:r>
        <w:separator/>
      </w:r>
    </w:p>
  </w:endnote>
  <w:endnote w:type="continuationSeparator" w:id="0">
    <w:p w:rsidR="00325E1D" w:rsidRDefault="00325E1D" w:rsidP="0032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MT">
    <w:altName w:val="Times New Roman"/>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e">
    <w:altName w:val="Trebuchet MS"/>
    <w:charset w:val="00"/>
    <w:family w:val="swiss"/>
    <w:pitch w:val="variable"/>
    <w:sig w:usb0="00000001" w:usb1="0000004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266819809"/>
      <w:docPartObj>
        <w:docPartGallery w:val="Page Numbers (Bottom of Page)"/>
        <w:docPartUnique/>
      </w:docPartObj>
    </w:sdtPr>
    <w:sdtEndPr/>
    <w:sdtContent>
      <w:sdt>
        <w:sdtPr>
          <w:rPr>
            <w:rFonts w:asciiTheme="minorHAnsi" w:hAnsiTheme="minorHAnsi"/>
            <w:sz w:val="20"/>
            <w:szCs w:val="20"/>
          </w:rPr>
          <w:id w:val="407425875"/>
          <w:docPartObj>
            <w:docPartGallery w:val="Page Numbers (Top of Page)"/>
            <w:docPartUnique/>
          </w:docPartObj>
        </w:sdtPr>
        <w:sdtEndPr/>
        <w:sdtContent>
          <w:p w:rsidR="00325E1D" w:rsidRPr="00325E1D" w:rsidRDefault="00325E1D">
            <w:pPr>
              <w:pStyle w:val="Voettekst"/>
              <w:jc w:val="center"/>
              <w:rPr>
                <w:rFonts w:asciiTheme="minorHAnsi" w:hAnsiTheme="minorHAnsi"/>
                <w:sz w:val="20"/>
                <w:szCs w:val="20"/>
              </w:rPr>
            </w:pPr>
            <w:r w:rsidRPr="00325E1D">
              <w:rPr>
                <w:rFonts w:asciiTheme="minorHAnsi" w:hAnsiTheme="minorHAnsi"/>
                <w:sz w:val="20"/>
                <w:szCs w:val="20"/>
              </w:rPr>
              <w:t xml:space="preserve">Pagina </w:t>
            </w:r>
            <w:r w:rsidRPr="00325E1D">
              <w:rPr>
                <w:rFonts w:asciiTheme="minorHAnsi" w:hAnsiTheme="minorHAnsi"/>
                <w:b/>
                <w:bCs/>
                <w:sz w:val="20"/>
                <w:szCs w:val="20"/>
              </w:rPr>
              <w:fldChar w:fldCharType="begin"/>
            </w:r>
            <w:r w:rsidRPr="00325E1D">
              <w:rPr>
                <w:rFonts w:asciiTheme="minorHAnsi" w:hAnsiTheme="minorHAnsi"/>
                <w:b/>
                <w:bCs/>
                <w:sz w:val="20"/>
                <w:szCs w:val="20"/>
              </w:rPr>
              <w:instrText>PAGE</w:instrText>
            </w:r>
            <w:r w:rsidRPr="00325E1D">
              <w:rPr>
                <w:rFonts w:asciiTheme="minorHAnsi" w:hAnsiTheme="minorHAnsi"/>
                <w:b/>
                <w:bCs/>
                <w:sz w:val="20"/>
                <w:szCs w:val="20"/>
              </w:rPr>
              <w:fldChar w:fldCharType="separate"/>
            </w:r>
            <w:r w:rsidR="00473521">
              <w:rPr>
                <w:rFonts w:asciiTheme="minorHAnsi" w:hAnsiTheme="minorHAnsi"/>
                <w:b/>
                <w:bCs/>
                <w:noProof/>
                <w:sz w:val="20"/>
                <w:szCs w:val="20"/>
              </w:rPr>
              <w:t>5</w:t>
            </w:r>
            <w:r w:rsidRPr="00325E1D">
              <w:rPr>
                <w:rFonts w:asciiTheme="minorHAnsi" w:hAnsiTheme="minorHAnsi"/>
                <w:b/>
                <w:bCs/>
                <w:sz w:val="20"/>
                <w:szCs w:val="20"/>
              </w:rPr>
              <w:fldChar w:fldCharType="end"/>
            </w:r>
            <w:r w:rsidRPr="00325E1D">
              <w:rPr>
                <w:rFonts w:asciiTheme="minorHAnsi" w:hAnsiTheme="minorHAnsi"/>
                <w:sz w:val="20"/>
                <w:szCs w:val="20"/>
              </w:rPr>
              <w:t xml:space="preserve"> van </w:t>
            </w:r>
            <w:r w:rsidRPr="00325E1D">
              <w:rPr>
                <w:rFonts w:asciiTheme="minorHAnsi" w:hAnsiTheme="minorHAnsi"/>
                <w:b/>
                <w:bCs/>
                <w:sz w:val="20"/>
                <w:szCs w:val="20"/>
              </w:rPr>
              <w:fldChar w:fldCharType="begin"/>
            </w:r>
            <w:r w:rsidRPr="00325E1D">
              <w:rPr>
                <w:rFonts w:asciiTheme="minorHAnsi" w:hAnsiTheme="minorHAnsi"/>
                <w:b/>
                <w:bCs/>
                <w:sz w:val="20"/>
                <w:szCs w:val="20"/>
              </w:rPr>
              <w:instrText>NUMPAGES</w:instrText>
            </w:r>
            <w:r w:rsidRPr="00325E1D">
              <w:rPr>
                <w:rFonts w:asciiTheme="minorHAnsi" w:hAnsiTheme="minorHAnsi"/>
                <w:b/>
                <w:bCs/>
                <w:sz w:val="20"/>
                <w:szCs w:val="20"/>
              </w:rPr>
              <w:fldChar w:fldCharType="separate"/>
            </w:r>
            <w:r w:rsidR="00473521">
              <w:rPr>
                <w:rFonts w:asciiTheme="minorHAnsi" w:hAnsiTheme="minorHAnsi"/>
                <w:b/>
                <w:bCs/>
                <w:noProof/>
                <w:sz w:val="20"/>
                <w:szCs w:val="20"/>
              </w:rPr>
              <w:t>7</w:t>
            </w:r>
            <w:r w:rsidRPr="00325E1D">
              <w:rPr>
                <w:rFonts w:asciiTheme="minorHAnsi" w:hAnsiTheme="minorHAnsi"/>
                <w:b/>
                <w:bCs/>
                <w:sz w:val="20"/>
                <w:szCs w:val="20"/>
              </w:rPr>
              <w:fldChar w:fldCharType="end"/>
            </w:r>
          </w:p>
        </w:sdtContent>
      </w:sdt>
    </w:sdtContent>
  </w:sdt>
  <w:p w:rsidR="00325E1D" w:rsidRDefault="00325E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1D" w:rsidRDefault="00325E1D" w:rsidP="00325E1D">
      <w:pPr>
        <w:spacing w:line="240" w:lineRule="auto"/>
      </w:pPr>
      <w:r>
        <w:separator/>
      </w:r>
    </w:p>
  </w:footnote>
  <w:footnote w:type="continuationSeparator" w:id="0">
    <w:p w:rsidR="00325E1D" w:rsidRDefault="00325E1D" w:rsidP="00325E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76" w:rsidRDefault="00745176" w:rsidP="00745176">
    <w:pPr>
      <w:pStyle w:val="Koptekst"/>
      <w:jc w:val="right"/>
    </w:pPr>
    <w:r w:rsidRPr="00493149">
      <w:rPr>
        <w:b/>
        <w:bCs/>
        <w:noProof/>
        <w:lang w:eastAsia="nl-NL"/>
      </w:rPr>
      <w:drawing>
        <wp:inline distT="0" distB="0" distL="0" distR="0" wp14:anchorId="130E492F" wp14:editId="261A4B6B">
          <wp:extent cx="781050" cy="781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9D4"/>
    <w:multiLevelType w:val="hybridMultilevel"/>
    <w:tmpl w:val="D4CE9880"/>
    <w:lvl w:ilvl="0" w:tplc="9808FAD8">
      <w:numFmt w:val="bullet"/>
      <w:lvlText w:val="-"/>
      <w:lvlJc w:val="left"/>
      <w:pPr>
        <w:ind w:left="720" w:hanging="360"/>
      </w:pPr>
      <w:rPr>
        <w:rFonts w:ascii="Calibri" w:eastAsiaTheme="minorHAnsi"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F52F4"/>
    <w:multiLevelType w:val="hybridMultilevel"/>
    <w:tmpl w:val="95486ED6"/>
    <w:lvl w:ilvl="0" w:tplc="E028EE38">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853BE"/>
    <w:multiLevelType w:val="hybridMultilevel"/>
    <w:tmpl w:val="2766B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500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02110"/>
    <w:multiLevelType w:val="hybridMultilevel"/>
    <w:tmpl w:val="0FDCA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5B0854"/>
    <w:multiLevelType w:val="hybridMultilevel"/>
    <w:tmpl w:val="51C4455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7B0C38"/>
    <w:multiLevelType w:val="hybridMultilevel"/>
    <w:tmpl w:val="24786C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BD18DF"/>
    <w:multiLevelType w:val="hybridMultilevel"/>
    <w:tmpl w:val="CCEC3636"/>
    <w:lvl w:ilvl="0" w:tplc="04130001">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EA6520"/>
    <w:multiLevelType w:val="hybridMultilevel"/>
    <w:tmpl w:val="9A74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A5075A"/>
    <w:multiLevelType w:val="hybridMultilevel"/>
    <w:tmpl w:val="86248BC6"/>
    <w:lvl w:ilvl="0" w:tplc="B9D009AC">
      <w:start w:val="1"/>
      <w:numFmt w:val="upperLetter"/>
      <w:pStyle w:val="Inhoudsopgave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B70C5D"/>
    <w:multiLevelType w:val="hybridMultilevel"/>
    <w:tmpl w:val="3BDCE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8C69C9"/>
    <w:multiLevelType w:val="hybridMultilevel"/>
    <w:tmpl w:val="13C6D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DE34E1"/>
    <w:multiLevelType w:val="hybridMultilevel"/>
    <w:tmpl w:val="B5B8D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5F23AC"/>
    <w:multiLevelType w:val="multilevel"/>
    <w:tmpl w:val="65F0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96423"/>
    <w:multiLevelType w:val="hybridMultilevel"/>
    <w:tmpl w:val="A684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E21262"/>
    <w:multiLevelType w:val="hybridMultilevel"/>
    <w:tmpl w:val="C7B053E8"/>
    <w:lvl w:ilvl="0" w:tplc="E368B358">
      <w:numFmt w:val="bullet"/>
      <w:lvlText w:val="-"/>
      <w:lvlJc w:val="left"/>
      <w:pPr>
        <w:ind w:left="1080" w:hanging="360"/>
      </w:pPr>
      <w:rPr>
        <w:rFonts w:ascii="Calibri" w:eastAsiaTheme="minorHAnsi" w:hAnsi="Calibri" w:cs="ArialM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E6960DE"/>
    <w:multiLevelType w:val="hybridMultilevel"/>
    <w:tmpl w:val="DEEEC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1C3752"/>
    <w:multiLevelType w:val="hybridMultilevel"/>
    <w:tmpl w:val="125006BE"/>
    <w:lvl w:ilvl="0" w:tplc="99EC755E">
      <w:numFmt w:val="bullet"/>
      <w:lvlText w:val="-"/>
      <w:lvlJc w:val="left"/>
      <w:pPr>
        <w:ind w:left="720" w:hanging="360"/>
      </w:pPr>
      <w:rPr>
        <w:rFonts w:ascii="Calibri" w:eastAsiaTheme="minorHAnsi" w:hAnsi="Calibri"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722026"/>
    <w:multiLevelType w:val="hybridMultilevel"/>
    <w:tmpl w:val="DD4AE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F85EDE"/>
    <w:multiLevelType w:val="hybridMultilevel"/>
    <w:tmpl w:val="6E484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C1726"/>
    <w:multiLevelType w:val="hybridMultilevel"/>
    <w:tmpl w:val="CA607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9632AE"/>
    <w:multiLevelType w:val="hybridMultilevel"/>
    <w:tmpl w:val="B5F07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A710E7"/>
    <w:multiLevelType w:val="hybridMultilevel"/>
    <w:tmpl w:val="84821914"/>
    <w:lvl w:ilvl="0" w:tplc="7D90628E">
      <w:start w:val="1"/>
      <w:numFmt w:val="bullet"/>
      <w:pStyle w:val="Inhopg2"/>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3" w15:restartNumberingAfterBreak="0">
    <w:nsid w:val="6AAA3A8F"/>
    <w:multiLevelType w:val="hybridMultilevel"/>
    <w:tmpl w:val="64AA50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2F5572"/>
    <w:multiLevelType w:val="hybridMultilevel"/>
    <w:tmpl w:val="7D78F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DC1891"/>
    <w:multiLevelType w:val="hybridMultilevel"/>
    <w:tmpl w:val="0FDCA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0A35BB"/>
    <w:multiLevelType w:val="hybridMultilevel"/>
    <w:tmpl w:val="0B7E2E0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6"/>
  </w:num>
  <w:num w:numId="3">
    <w:abstractNumId w:val="14"/>
  </w:num>
  <w:num w:numId="4">
    <w:abstractNumId w:val="5"/>
  </w:num>
  <w:num w:numId="5">
    <w:abstractNumId w:val="11"/>
  </w:num>
  <w:num w:numId="6">
    <w:abstractNumId w:val="12"/>
  </w:num>
  <w:num w:numId="7">
    <w:abstractNumId w:val="13"/>
  </w:num>
  <w:num w:numId="8">
    <w:abstractNumId w:val="21"/>
  </w:num>
  <w:num w:numId="9">
    <w:abstractNumId w:val="10"/>
  </w:num>
  <w:num w:numId="10">
    <w:abstractNumId w:val="1"/>
  </w:num>
  <w:num w:numId="11">
    <w:abstractNumId w:val="2"/>
  </w:num>
  <w:num w:numId="12">
    <w:abstractNumId w:val="6"/>
  </w:num>
  <w:num w:numId="13">
    <w:abstractNumId w:val="19"/>
  </w:num>
  <w:num w:numId="14">
    <w:abstractNumId w:val="4"/>
  </w:num>
  <w:num w:numId="15">
    <w:abstractNumId w:val="17"/>
  </w:num>
  <w:num w:numId="16">
    <w:abstractNumId w:val="7"/>
  </w:num>
  <w:num w:numId="17">
    <w:abstractNumId w:val="3"/>
  </w:num>
  <w:num w:numId="18">
    <w:abstractNumId w:val="24"/>
  </w:num>
  <w:num w:numId="19">
    <w:abstractNumId w:val="16"/>
  </w:num>
  <w:num w:numId="20">
    <w:abstractNumId w:val="0"/>
  </w:num>
  <w:num w:numId="21">
    <w:abstractNumId w:val="15"/>
  </w:num>
  <w:num w:numId="22">
    <w:abstractNumId w:val="23"/>
  </w:num>
  <w:num w:numId="23">
    <w:abstractNumId w:val="20"/>
  </w:num>
  <w:num w:numId="24">
    <w:abstractNumId w:val="18"/>
  </w:num>
  <w:num w:numId="25">
    <w:abstractNumId w:val="8"/>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0"/>
    <w:rsid w:val="00060E78"/>
    <w:rsid w:val="00073B21"/>
    <w:rsid w:val="0008759A"/>
    <w:rsid w:val="001153E8"/>
    <w:rsid w:val="00185268"/>
    <w:rsid w:val="00201805"/>
    <w:rsid w:val="0028685B"/>
    <w:rsid w:val="002D42B5"/>
    <w:rsid w:val="003051C8"/>
    <w:rsid w:val="00325E1D"/>
    <w:rsid w:val="0032756B"/>
    <w:rsid w:val="0035375D"/>
    <w:rsid w:val="003B5487"/>
    <w:rsid w:val="003E6C6E"/>
    <w:rsid w:val="003F5D04"/>
    <w:rsid w:val="00473521"/>
    <w:rsid w:val="005160EB"/>
    <w:rsid w:val="00554C7B"/>
    <w:rsid w:val="005653FF"/>
    <w:rsid w:val="006521E8"/>
    <w:rsid w:val="00672B6A"/>
    <w:rsid w:val="006C6764"/>
    <w:rsid w:val="00745176"/>
    <w:rsid w:val="00756188"/>
    <w:rsid w:val="00881E26"/>
    <w:rsid w:val="008A6BDD"/>
    <w:rsid w:val="008D71DD"/>
    <w:rsid w:val="00970EC5"/>
    <w:rsid w:val="009A365B"/>
    <w:rsid w:val="00A510F4"/>
    <w:rsid w:val="00B33FB9"/>
    <w:rsid w:val="00B939B9"/>
    <w:rsid w:val="00BA2B34"/>
    <w:rsid w:val="00BB33CE"/>
    <w:rsid w:val="00BB5E02"/>
    <w:rsid w:val="00C00D88"/>
    <w:rsid w:val="00C0607D"/>
    <w:rsid w:val="00C770CA"/>
    <w:rsid w:val="00C77EDB"/>
    <w:rsid w:val="00D4061D"/>
    <w:rsid w:val="00DC47FD"/>
    <w:rsid w:val="00DD2392"/>
    <w:rsid w:val="00E33062"/>
    <w:rsid w:val="00E4558B"/>
    <w:rsid w:val="00E70492"/>
    <w:rsid w:val="00E97B0E"/>
    <w:rsid w:val="00EB7324"/>
    <w:rsid w:val="00EF0807"/>
    <w:rsid w:val="00F27A20"/>
    <w:rsid w:val="00F93050"/>
    <w:rsid w:val="00FC0F38"/>
    <w:rsid w:val="00FD4B23"/>
    <w:rsid w:val="00FE0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D9DD84B-E4AC-4A05-9B9B-E0F9C8E0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050"/>
    <w:pPr>
      <w:tabs>
        <w:tab w:val="left" w:pos="1007"/>
        <w:tab w:val="left" w:pos="2013"/>
        <w:tab w:val="left" w:pos="3020"/>
        <w:tab w:val="left" w:pos="4027"/>
        <w:tab w:val="left" w:pos="5034"/>
        <w:tab w:val="left" w:pos="6041"/>
        <w:tab w:val="left" w:pos="7047"/>
        <w:tab w:val="left" w:pos="8054"/>
      </w:tabs>
      <w:spacing w:after="0" w:line="240" w:lineRule="atLeast"/>
    </w:pPr>
    <w:rPr>
      <w:rFonts w:ascii="Universe" w:eastAsia="Calibri" w:hAnsi="Universe" w:cs="Times New Roman"/>
      <w:color w:val="0B6B6F"/>
      <w:sz w:val="21"/>
    </w:rPr>
  </w:style>
  <w:style w:type="paragraph" w:styleId="Kop1">
    <w:name w:val="heading 1"/>
    <w:basedOn w:val="Standaard"/>
    <w:next w:val="Standaard"/>
    <w:link w:val="Kop1Char"/>
    <w:uiPriority w:val="9"/>
    <w:qFormat/>
    <w:rsid w:val="00BB33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B33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B33C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BB33CE"/>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BB33CE"/>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BB33C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sopgavebijlage">
    <w:name w:val="_Inhoudsopgave bijlage"/>
    <w:basedOn w:val="Standaard"/>
    <w:qFormat/>
    <w:rsid w:val="00F93050"/>
    <w:pPr>
      <w:numPr>
        <w:numId w:val="1"/>
      </w:numPr>
      <w:tabs>
        <w:tab w:val="clear" w:pos="1007"/>
        <w:tab w:val="clear" w:pos="2013"/>
        <w:tab w:val="clear" w:pos="3020"/>
        <w:tab w:val="clear" w:pos="4027"/>
        <w:tab w:val="clear" w:pos="5034"/>
        <w:tab w:val="clear" w:pos="6041"/>
        <w:tab w:val="clear" w:pos="7047"/>
        <w:tab w:val="clear" w:pos="8054"/>
        <w:tab w:val="left" w:pos="502"/>
        <w:tab w:val="right" w:pos="8845"/>
      </w:tabs>
      <w:spacing w:line="240" w:lineRule="exact"/>
      <w:ind w:left="0" w:firstLine="0"/>
    </w:pPr>
  </w:style>
  <w:style w:type="paragraph" w:styleId="Lijstalinea">
    <w:name w:val="List Paragraph"/>
    <w:basedOn w:val="Standaard"/>
    <w:link w:val="LijstalineaChar"/>
    <w:uiPriority w:val="34"/>
    <w:qFormat/>
    <w:rsid w:val="00F93050"/>
    <w:pPr>
      <w:tabs>
        <w:tab w:val="clear" w:pos="1007"/>
        <w:tab w:val="clear" w:pos="2013"/>
        <w:tab w:val="clear" w:pos="3020"/>
        <w:tab w:val="clear" w:pos="4027"/>
        <w:tab w:val="clear" w:pos="5034"/>
        <w:tab w:val="clear" w:pos="6041"/>
        <w:tab w:val="clear" w:pos="7047"/>
        <w:tab w:val="clear" w:pos="8054"/>
      </w:tabs>
      <w:spacing w:before="240" w:line="240" w:lineRule="auto"/>
      <w:ind w:left="720"/>
      <w:contextualSpacing/>
    </w:pPr>
    <w:rPr>
      <w:rFonts w:ascii="Times New Roman" w:eastAsia="Times New Roman" w:hAnsi="Times New Roman"/>
      <w:color w:val="auto"/>
      <w:sz w:val="24"/>
      <w:szCs w:val="20"/>
    </w:rPr>
  </w:style>
  <w:style w:type="character" w:styleId="Hyperlink">
    <w:name w:val="Hyperlink"/>
    <w:uiPriority w:val="99"/>
    <w:unhideWhenUsed/>
    <w:rsid w:val="00F93050"/>
    <w:rPr>
      <w:color w:val="0000FF"/>
      <w:u w:val="single"/>
    </w:rPr>
  </w:style>
  <w:style w:type="paragraph" w:styleId="Ballontekst">
    <w:name w:val="Balloon Text"/>
    <w:basedOn w:val="Standaard"/>
    <w:link w:val="BallontekstChar"/>
    <w:uiPriority w:val="99"/>
    <w:semiHidden/>
    <w:unhideWhenUsed/>
    <w:rsid w:val="001153E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53E8"/>
    <w:rPr>
      <w:rFonts w:ascii="Segoe UI" w:eastAsia="Calibri" w:hAnsi="Segoe UI" w:cs="Segoe UI"/>
      <w:color w:val="0B6B6F"/>
      <w:sz w:val="18"/>
      <w:szCs w:val="18"/>
    </w:rPr>
  </w:style>
  <w:style w:type="character" w:styleId="Nadruk">
    <w:name w:val="Emphasis"/>
    <w:basedOn w:val="Standaardalinea-lettertype"/>
    <w:uiPriority w:val="20"/>
    <w:qFormat/>
    <w:rsid w:val="005653FF"/>
    <w:rPr>
      <w:i/>
      <w:iCs/>
    </w:rPr>
  </w:style>
  <w:style w:type="paragraph" w:styleId="Koptekst">
    <w:name w:val="header"/>
    <w:basedOn w:val="Standaard"/>
    <w:link w:val="KoptekstChar"/>
    <w:uiPriority w:val="99"/>
    <w:unhideWhenUsed/>
    <w:rsid w:val="00325E1D"/>
    <w:pPr>
      <w:tabs>
        <w:tab w:val="clear" w:pos="1007"/>
        <w:tab w:val="clear" w:pos="2013"/>
        <w:tab w:val="clear" w:pos="3020"/>
        <w:tab w:val="clear" w:pos="4027"/>
        <w:tab w:val="clear" w:pos="5034"/>
        <w:tab w:val="clear" w:pos="6041"/>
        <w:tab w:val="clear" w:pos="7047"/>
        <w:tab w:val="clear" w:pos="8054"/>
        <w:tab w:val="center" w:pos="4536"/>
        <w:tab w:val="right" w:pos="9072"/>
      </w:tabs>
      <w:spacing w:line="240" w:lineRule="auto"/>
    </w:pPr>
  </w:style>
  <w:style w:type="character" w:customStyle="1" w:styleId="KoptekstChar">
    <w:name w:val="Koptekst Char"/>
    <w:basedOn w:val="Standaardalinea-lettertype"/>
    <w:link w:val="Koptekst"/>
    <w:uiPriority w:val="99"/>
    <w:rsid w:val="00325E1D"/>
    <w:rPr>
      <w:rFonts w:ascii="Universe" w:eastAsia="Calibri" w:hAnsi="Universe" w:cs="Times New Roman"/>
      <w:color w:val="0B6B6F"/>
      <w:sz w:val="21"/>
    </w:rPr>
  </w:style>
  <w:style w:type="paragraph" w:styleId="Voettekst">
    <w:name w:val="footer"/>
    <w:basedOn w:val="Standaard"/>
    <w:link w:val="VoettekstChar"/>
    <w:uiPriority w:val="99"/>
    <w:unhideWhenUsed/>
    <w:rsid w:val="00325E1D"/>
    <w:pPr>
      <w:tabs>
        <w:tab w:val="clear" w:pos="1007"/>
        <w:tab w:val="clear" w:pos="2013"/>
        <w:tab w:val="clear" w:pos="3020"/>
        <w:tab w:val="clear" w:pos="4027"/>
        <w:tab w:val="clear" w:pos="5034"/>
        <w:tab w:val="clear" w:pos="6041"/>
        <w:tab w:val="clear" w:pos="7047"/>
        <w:tab w:val="clear" w:pos="8054"/>
        <w:tab w:val="center" w:pos="4536"/>
        <w:tab w:val="right" w:pos="9072"/>
      </w:tabs>
      <w:spacing w:line="240" w:lineRule="auto"/>
    </w:pPr>
  </w:style>
  <w:style w:type="character" w:customStyle="1" w:styleId="VoettekstChar">
    <w:name w:val="Voettekst Char"/>
    <w:basedOn w:val="Standaardalinea-lettertype"/>
    <w:link w:val="Voettekst"/>
    <w:uiPriority w:val="99"/>
    <w:rsid w:val="00325E1D"/>
    <w:rPr>
      <w:rFonts w:ascii="Universe" w:eastAsia="Calibri" w:hAnsi="Universe" w:cs="Times New Roman"/>
      <w:color w:val="0B6B6F"/>
      <w:sz w:val="21"/>
    </w:rPr>
  </w:style>
  <w:style w:type="paragraph" w:styleId="Voetnoottekst">
    <w:name w:val="footnote text"/>
    <w:basedOn w:val="Standaard"/>
    <w:link w:val="VoetnoottekstChar"/>
    <w:uiPriority w:val="99"/>
    <w:semiHidden/>
    <w:unhideWhenUsed/>
    <w:rsid w:val="00E97B0E"/>
    <w:pPr>
      <w:tabs>
        <w:tab w:val="clear" w:pos="1007"/>
        <w:tab w:val="clear" w:pos="2013"/>
        <w:tab w:val="clear" w:pos="3020"/>
        <w:tab w:val="clear" w:pos="4027"/>
        <w:tab w:val="clear" w:pos="5034"/>
        <w:tab w:val="clear" w:pos="6041"/>
        <w:tab w:val="clear" w:pos="7047"/>
        <w:tab w:val="clear" w:pos="8054"/>
      </w:tabs>
      <w:spacing w:line="240" w:lineRule="auto"/>
    </w:pPr>
    <w:rPr>
      <w:rFonts w:asciiTheme="minorHAnsi" w:eastAsiaTheme="minorHAnsi" w:hAnsiTheme="minorHAnsi" w:cstheme="minorBidi"/>
      <w:color w:val="auto"/>
      <w:sz w:val="20"/>
      <w:szCs w:val="20"/>
    </w:rPr>
  </w:style>
  <w:style w:type="character" w:customStyle="1" w:styleId="VoetnoottekstChar">
    <w:name w:val="Voetnoottekst Char"/>
    <w:basedOn w:val="Standaardalinea-lettertype"/>
    <w:link w:val="Voetnoottekst"/>
    <w:uiPriority w:val="99"/>
    <w:semiHidden/>
    <w:rsid w:val="00E97B0E"/>
    <w:rPr>
      <w:sz w:val="20"/>
      <w:szCs w:val="20"/>
    </w:rPr>
  </w:style>
  <w:style w:type="character" w:styleId="Voetnootmarkering">
    <w:name w:val="footnote reference"/>
    <w:basedOn w:val="Standaardalinea-lettertype"/>
    <w:uiPriority w:val="99"/>
    <w:semiHidden/>
    <w:unhideWhenUsed/>
    <w:rsid w:val="00E97B0E"/>
    <w:rPr>
      <w:vertAlign w:val="superscript"/>
    </w:rPr>
  </w:style>
  <w:style w:type="paragraph" w:styleId="Geenafstand">
    <w:name w:val="No Spacing"/>
    <w:uiPriority w:val="1"/>
    <w:qFormat/>
    <w:rsid w:val="00E97B0E"/>
    <w:pPr>
      <w:tabs>
        <w:tab w:val="left" w:pos="1007"/>
        <w:tab w:val="left" w:pos="2013"/>
        <w:tab w:val="left" w:pos="3020"/>
        <w:tab w:val="left" w:pos="4027"/>
        <w:tab w:val="left" w:pos="5034"/>
        <w:tab w:val="left" w:pos="6041"/>
        <w:tab w:val="left" w:pos="7047"/>
        <w:tab w:val="left" w:pos="8054"/>
      </w:tabs>
      <w:spacing w:after="0" w:line="240" w:lineRule="auto"/>
    </w:pPr>
    <w:rPr>
      <w:rFonts w:ascii="Universe" w:eastAsia="Calibri" w:hAnsi="Universe" w:cs="Times New Roman"/>
      <w:color w:val="0B6B6F"/>
      <w:sz w:val="21"/>
    </w:rPr>
  </w:style>
  <w:style w:type="character" w:customStyle="1" w:styleId="LijstalineaChar">
    <w:name w:val="Lijstalinea Char"/>
    <w:link w:val="Lijstalinea"/>
    <w:uiPriority w:val="34"/>
    <w:rsid w:val="00060E78"/>
    <w:rPr>
      <w:rFonts w:ascii="Times New Roman" w:eastAsia="Times New Roman" w:hAnsi="Times New Roman" w:cs="Times New Roman"/>
      <w:sz w:val="24"/>
      <w:szCs w:val="20"/>
    </w:rPr>
  </w:style>
  <w:style w:type="character" w:customStyle="1" w:styleId="Kop1Char">
    <w:name w:val="Kop 1 Char"/>
    <w:basedOn w:val="Standaardalinea-lettertype"/>
    <w:link w:val="Kop1"/>
    <w:uiPriority w:val="9"/>
    <w:rsid w:val="00BB33C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B33CE"/>
    <w:pPr>
      <w:tabs>
        <w:tab w:val="clear" w:pos="1007"/>
        <w:tab w:val="clear" w:pos="2013"/>
        <w:tab w:val="clear" w:pos="3020"/>
        <w:tab w:val="clear" w:pos="4027"/>
        <w:tab w:val="clear" w:pos="5034"/>
        <w:tab w:val="clear" w:pos="6041"/>
        <w:tab w:val="clear" w:pos="7047"/>
        <w:tab w:val="clear" w:pos="8054"/>
      </w:tabs>
      <w:spacing w:line="259" w:lineRule="auto"/>
      <w:outlineLvl w:val="9"/>
    </w:pPr>
    <w:rPr>
      <w:lang w:eastAsia="nl-NL"/>
    </w:rPr>
  </w:style>
  <w:style w:type="paragraph" w:styleId="Inhopg1">
    <w:name w:val="toc 1"/>
    <w:basedOn w:val="Standaard"/>
    <w:next w:val="Standaard"/>
    <w:autoRedefine/>
    <w:uiPriority w:val="39"/>
    <w:unhideWhenUsed/>
    <w:rsid w:val="00BB33CE"/>
    <w:pPr>
      <w:tabs>
        <w:tab w:val="clear" w:pos="1007"/>
        <w:tab w:val="clear" w:pos="2013"/>
        <w:tab w:val="clear" w:pos="3020"/>
        <w:tab w:val="clear" w:pos="4027"/>
        <w:tab w:val="clear" w:pos="5034"/>
        <w:tab w:val="clear" w:pos="6041"/>
        <w:tab w:val="clear" w:pos="7047"/>
        <w:tab w:val="clear" w:pos="8054"/>
      </w:tabs>
      <w:spacing w:after="100"/>
    </w:pPr>
  </w:style>
  <w:style w:type="character" w:customStyle="1" w:styleId="Kop2Char">
    <w:name w:val="Kop 2 Char"/>
    <w:basedOn w:val="Standaardalinea-lettertype"/>
    <w:link w:val="Kop2"/>
    <w:uiPriority w:val="9"/>
    <w:rsid w:val="00BB33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B33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BB33CE"/>
    <w:rPr>
      <w:rFonts w:asciiTheme="majorHAnsi" w:eastAsiaTheme="majorEastAsia" w:hAnsiTheme="majorHAnsi" w:cstheme="majorBidi"/>
      <w:i/>
      <w:iCs/>
      <w:color w:val="2E74B5" w:themeColor="accent1" w:themeShade="BF"/>
      <w:sz w:val="21"/>
    </w:rPr>
  </w:style>
  <w:style w:type="character" w:customStyle="1" w:styleId="Kop5Char">
    <w:name w:val="Kop 5 Char"/>
    <w:basedOn w:val="Standaardalinea-lettertype"/>
    <w:link w:val="Kop5"/>
    <w:uiPriority w:val="9"/>
    <w:rsid w:val="00BB33CE"/>
    <w:rPr>
      <w:rFonts w:asciiTheme="majorHAnsi" w:eastAsiaTheme="majorEastAsia" w:hAnsiTheme="majorHAnsi" w:cstheme="majorBidi"/>
      <w:color w:val="2E74B5" w:themeColor="accent1" w:themeShade="BF"/>
      <w:sz w:val="21"/>
    </w:rPr>
  </w:style>
  <w:style w:type="character" w:customStyle="1" w:styleId="Kop6Char">
    <w:name w:val="Kop 6 Char"/>
    <w:basedOn w:val="Standaardalinea-lettertype"/>
    <w:link w:val="Kop6"/>
    <w:uiPriority w:val="9"/>
    <w:rsid w:val="00BB33CE"/>
    <w:rPr>
      <w:rFonts w:asciiTheme="majorHAnsi" w:eastAsiaTheme="majorEastAsia" w:hAnsiTheme="majorHAnsi" w:cstheme="majorBidi"/>
      <w:color w:val="1F4D78" w:themeColor="accent1" w:themeShade="7F"/>
      <w:sz w:val="21"/>
    </w:rPr>
  </w:style>
  <w:style w:type="paragraph" w:styleId="Inhopg2">
    <w:name w:val="toc 2"/>
    <w:basedOn w:val="Standaard"/>
    <w:next w:val="Standaard"/>
    <w:autoRedefine/>
    <w:uiPriority w:val="39"/>
    <w:unhideWhenUsed/>
    <w:rsid w:val="00BB33CE"/>
    <w:pPr>
      <w:numPr>
        <w:numId w:val="26"/>
      </w:numPr>
      <w:tabs>
        <w:tab w:val="clear" w:pos="1007"/>
        <w:tab w:val="clear" w:pos="2013"/>
        <w:tab w:val="clear" w:pos="3020"/>
        <w:tab w:val="clear" w:pos="4027"/>
        <w:tab w:val="clear" w:pos="5034"/>
        <w:tab w:val="clear" w:pos="6041"/>
        <w:tab w:val="clear" w:pos="7047"/>
        <w:tab w:val="clear" w:pos="8054"/>
        <w:tab w:val="left" w:pos="660"/>
        <w:tab w:val="right" w:pos="9488"/>
      </w:tabs>
      <w:spacing w:after="100"/>
    </w:pPr>
  </w:style>
  <w:style w:type="paragraph" w:styleId="Normaalweb">
    <w:name w:val="Normal (Web)"/>
    <w:basedOn w:val="Standaard"/>
    <w:uiPriority w:val="99"/>
    <w:semiHidden/>
    <w:unhideWhenUsed/>
    <w:rsid w:val="0032756B"/>
    <w:pPr>
      <w:tabs>
        <w:tab w:val="clear" w:pos="1007"/>
        <w:tab w:val="clear" w:pos="2013"/>
        <w:tab w:val="clear" w:pos="3020"/>
        <w:tab w:val="clear" w:pos="4027"/>
        <w:tab w:val="clear" w:pos="5034"/>
        <w:tab w:val="clear" w:pos="6041"/>
        <w:tab w:val="clear" w:pos="7047"/>
        <w:tab w:val="clear" w:pos="8054"/>
      </w:tabs>
      <w:spacing w:before="100" w:beforeAutospacing="1" w:after="100" w:afterAutospacing="1" w:line="240" w:lineRule="auto"/>
    </w:pPr>
    <w:rPr>
      <w:rFonts w:ascii="Times New Roman" w:eastAsiaTheme="minorHAnsi" w:hAnsi="Times New Roman"/>
      <w:color w:val="auto"/>
      <w:sz w:val="24"/>
      <w:szCs w:val="24"/>
      <w:lang w:eastAsia="nl-NL"/>
    </w:rPr>
  </w:style>
  <w:style w:type="paragraph" w:customStyle="1" w:styleId="xmsonormal">
    <w:name w:val="x_msonormal"/>
    <w:basedOn w:val="Standaard"/>
    <w:rsid w:val="005160EB"/>
    <w:pPr>
      <w:tabs>
        <w:tab w:val="clear" w:pos="1007"/>
        <w:tab w:val="clear" w:pos="2013"/>
        <w:tab w:val="clear" w:pos="3020"/>
        <w:tab w:val="clear" w:pos="4027"/>
        <w:tab w:val="clear" w:pos="5034"/>
        <w:tab w:val="clear" w:pos="6041"/>
        <w:tab w:val="clear" w:pos="7047"/>
        <w:tab w:val="clear" w:pos="8054"/>
      </w:tabs>
      <w:spacing w:before="100" w:beforeAutospacing="1" w:after="100" w:afterAutospacing="1" w:line="240" w:lineRule="auto"/>
    </w:pPr>
    <w:rPr>
      <w:rFonts w:ascii="Times New Roman" w:eastAsiaTheme="minorHAnsi" w:hAnsi="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7362">
      <w:bodyDiv w:val="1"/>
      <w:marLeft w:val="0"/>
      <w:marRight w:val="0"/>
      <w:marTop w:val="0"/>
      <w:marBottom w:val="0"/>
      <w:divBdr>
        <w:top w:val="none" w:sz="0" w:space="0" w:color="auto"/>
        <w:left w:val="none" w:sz="0" w:space="0" w:color="auto"/>
        <w:bottom w:val="none" w:sz="0" w:space="0" w:color="auto"/>
        <w:right w:val="none" w:sz="0" w:space="0" w:color="auto"/>
      </w:divBdr>
    </w:div>
    <w:div w:id="186800689">
      <w:bodyDiv w:val="1"/>
      <w:marLeft w:val="0"/>
      <w:marRight w:val="0"/>
      <w:marTop w:val="0"/>
      <w:marBottom w:val="0"/>
      <w:divBdr>
        <w:top w:val="none" w:sz="0" w:space="0" w:color="auto"/>
        <w:left w:val="none" w:sz="0" w:space="0" w:color="auto"/>
        <w:bottom w:val="none" w:sz="0" w:space="0" w:color="auto"/>
        <w:right w:val="none" w:sz="0" w:space="0" w:color="auto"/>
      </w:divBdr>
      <w:divsChild>
        <w:div w:id="551036164">
          <w:marLeft w:val="0"/>
          <w:marRight w:val="0"/>
          <w:marTop w:val="0"/>
          <w:marBottom w:val="0"/>
          <w:divBdr>
            <w:top w:val="none" w:sz="0" w:space="0" w:color="auto"/>
            <w:left w:val="none" w:sz="0" w:space="0" w:color="auto"/>
            <w:bottom w:val="none" w:sz="0" w:space="0" w:color="auto"/>
            <w:right w:val="none" w:sz="0" w:space="0" w:color="auto"/>
          </w:divBdr>
          <w:divsChild>
            <w:div w:id="638002650">
              <w:marLeft w:val="0"/>
              <w:marRight w:val="0"/>
              <w:marTop w:val="0"/>
              <w:marBottom w:val="0"/>
              <w:divBdr>
                <w:top w:val="none" w:sz="0" w:space="0" w:color="auto"/>
                <w:left w:val="none" w:sz="0" w:space="0" w:color="auto"/>
                <w:bottom w:val="none" w:sz="0" w:space="0" w:color="auto"/>
                <w:right w:val="none" w:sz="0" w:space="0" w:color="auto"/>
              </w:divBdr>
            </w:div>
          </w:divsChild>
        </w:div>
        <w:div w:id="1893735596">
          <w:marLeft w:val="255"/>
          <w:marRight w:val="0"/>
          <w:marTop w:val="0"/>
          <w:marBottom w:val="0"/>
          <w:divBdr>
            <w:top w:val="none" w:sz="0" w:space="0" w:color="auto"/>
            <w:left w:val="none" w:sz="0" w:space="0" w:color="auto"/>
            <w:bottom w:val="none" w:sz="0" w:space="0" w:color="auto"/>
            <w:right w:val="none" w:sz="0" w:space="0" w:color="auto"/>
          </w:divBdr>
          <w:divsChild>
            <w:div w:id="1555775142">
              <w:marLeft w:val="0"/>
              <w:marRight w:val="0"/>
              <w:marTop w:val="0"/>
              <w:marBottom w:val="0"/>
              <w:divBdr>
                <w:top w:val="none" w:sz="0" w:space="0" w:color="auto"/>
                <w:left w:val="none" w:sz="0" w:space="0" w:color="auto"/>
                <w:bottom w:val="none" w:sz="0" w:space="0" w:color="auto"/>
                <w:right w:val="none" w:sz="0" w:space="0" w:color="auto"/>
              </w:divBdr>
              <w:divsChild>
                <w:div w:id="1897547987">
                  <w:marLeft w:val="0"/>
                  <w:marRight w:val="0"/>
                  <w:marTop w:val="0"/>
                  <w:marBottom w:val="0"/>
                  <w:divBdr>
                    <w:top w:val="none" w:sz="0" w:space="0" w:color="auto"/>
                    <w:left w:val="none" w:sz="0" w:space="0" w:color="auto"/>
                    <w:bottom w:val="none" w:sz="0" w:space="0" w:color="auto"/>
                    <w:right w:val="none" w:sz="0" w:space="0" w:color="auto"/>
                  </w:divBdr>
                  <w:divsChild>
                    <w:div w:id="2616451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73980065">
          <w:marLeft w:val="0"/>
          <w:marRight w:val="0"/>
          <w:marTop w:val="0"/>
          <w:marBottom w:val="0"/>
          <w:divBdr>
            <w:top w:val="none" w:sz="0" w:space="0" w:color="auto"/>
            <w:left w:val="none" w:sz="0" w:space="0" w:color="auto"/>
            <w:bottom w:val="none" w:sz="0" w:space="0" w:color="auto"/>
            <w:right w:val="none" w:sz="0" w:space="0" w:color="auto"/>
          </w:divBdr>
          <w:divsChild>
            <w:div w:id="20183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985">
      <w:bodyDiv w:val="1"/>
      <w:marLeft w:val="0"/>
      <w:marRight w:val="0"/>
      <w:marTop w:val="0"/>
      <w:marBottom w:val="0"/>
      <w:divBdr>
        <w:top w:val="none" w:sz="0" w:space="0" w:color="auto"/>
        <w:left w:val="none" w:sz="0" w:space="0" w:color="auto"/>
        <w:bottom w:val="none" w:sz="0" w:space="0" w:color="auto"/>
        <w:right w:val="none" w:sz="0" w:space="0" w:color="auto"/>
      </w:divBdr>
    </w:div>
    <w:div w:id="549460567">
      <w:bodyDiv w:val="1"/>
      <w:marLeft w:val="0"/>
      <w:marRight w:val="0"/>
      <w:marTop w:val="0"/>
      <w:marBottom w:val="0"/>
      <w:divBdr>
        <w:top w:val="none" w:sz="0" w:space="0" w:color="auto"/>
        <w:left w:val="none" w:sz="0" w:space="0" w:color="auto"/>
        <w:bottom w:val="none" w:sz="0" w:space="0" w:color="auto"/>
        <w:right w:val="none" w:sz="0" w:space="0" w:color="auto"/>
      </w:divBdr>
    </w:div>
    <w:div w:id="1381512224">
      <w:bodyDiv w:val="1"/>
      <w:marLeft w:val="0"/>
      <w:marRight w:val="0"/>
      <w:marTop w:val="0"/>
      <w:marBottom w:val="0"/>
      <w:divBdr>
        <w:top w:val="none" w:sz="0" w:space="0" w:color="auto"/>
        <w:left w:val="none" w:sz="0" w:space="0" w:color="auto"/>
        <w:bottom w:val="none" w:sz="0" w:space="0" w:color="auto"/>
        <w:right w:val="none" w:sz="0" w:space="0" w:color="auto"/>
      </w:divBdr>
      <w:divsChild>
        <w:div w:id="1061252349">
          <w:marLeft w:val="0"/>
          <w:marRight w:val="0"/>
          <w:marTop w:val="0"/>
          <w:marBottom w:val="0"/>
          <w:divBdr>
            <w:top w:val="none" w:sz="0" w:space="0" w:color="auto"/>
            <w:left w:val="none" w:sz="0" w:space="0" w:color="auto"/>
            <w:bottom w:val="none" w:sz="0" w:space="0" w:color="auto"/>
            <w:right w:val="none" w:sz="0" w:space="0" w:color="auto"/>
          </w:divBdr>
          <w:divsChild>
            <w:div w:id="19988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uwezorg.nl/blauwe-zorg-in-de-wijk/" TargetMode="External"/><Relationship Id="rId5" Type="http://schemas.openxmlformats.org/officeDocument/2006/relationships/webSettings" Target="webSettings.xml"/><Relationship Id="rId10" Type="http://schemas.openxmlformats.org/officeDocument/2006/relationships/hyperlink" Target="http://www.blauwonderzoek.n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927C-9A50-45A0-BDC0-38D64A92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17917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Wijnands</dc:creator>
  <cp:keywords/>
  <dc:description/>
  <cp:lastModifiedBy>Ingeborg Wijnands</cp:lastModifiedBy>
  <cp:revision>2</cp:revision>
  <cp:lastPrinted>2018-02-15T11:08:00Z</cp:lastPrinted>
  <dcterms:created xsi:type="dcterms:W3CDTF">2018-03-06T08:09:00Z</dcterms:created>
  <dcterms:modified xsi:type="dcterms:W3CDTF">2018-03-06T08:09:00Z</dcterms:modified>
</cp:coreProperties>
</file>